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0D0DA" w14:textId="4D4F6913" w:rsidR="0095507F" w:rsidRPr="00372148" w:rsidRDefault="00AC6733" w:rsidP="00AC6733">
      <w:pPr>
        <w:jc w:val="center"/>
        <w:rPr>
          <w:rFonts w:ascii="Times New Roman" w:hAnsi="Times New Roman"/>
          <w:b/>
          <w:sz w:val="30"/>
          <w:szCs w:val="30"/>
          <w:lang w:val="es-ES"/>
        </w:rPr>
      </w:pPr>
      <w:r w:rsidRPr="00372148">
        <w:rPr>
          <w:rFonts w:ascii="Times New Roman" w:hAnsi="Times New Roman"/>
          <w:b/>
          <w:sz w:val="30"/>
          <w:szCs w:val="30"/>
          <w:lang w:val="es-ES"/>
        </w:rPr>
        <w:t>ANTIGUO EGIPTO CON CRUCERO DE 4 NOCHES</w:t>
      </w:r>
      <w:r w:rsidR="00372148" w:rsidRPr="00372148">
        <w:rPr>
          <w:rFonts w:ascii="Times New Roman" w:hAnsi="Times New Roman"/>
          <w:b/>
          <w:sz w:val="30"/>
          <w:szCs w:val="30"/>
          <w:lang w:val="es-ES"/>
        </w:rPr>
        <w:t xml:space="preserve"> </w:t>
      </w:r>
      <w:r w:rsidR="00372148">
        <w:rPr>
          <w:rFonts w:ascii="Times New Roman" w:hAnsi="Times New Roman"/>
          <w:b/>
          <w:sz w:val="30"/>
          <w:szCs w:val="30"/>
          <w:lang w:val="es-ES"/>
        </w:rPr>
        <w:t>2026 - 2027</w:t>
      </w:r>
    </w:p>
    <w:p w14:paraId="12E8C371" w14:textId="069E7795" w:rsidR="00AC6733" w:rsidRPr="009279A0" w:rsidRDefault="00AC6733" w:rsidP="00AC6733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9279A0">
        <w:rPr>
          <w:rFonts w:ascii="Times New Roman" w:hAnsi="Times New Roman"/>
          <w:b/>
          <w:sz w:val="24"/>
          <w:szCs w:val="24"/>
          <w:lang w:val="es-ES"/>
        </w:rPr>
        <w:t>Temporada de invierno</w:t>
      </w:r>
    </w:p>
    <w:p w14:paraId="238CE1B7" w14:textId="09AE1319" w:rsidR="00AC6733" w:rsidRPr="009279A0" w:rsidRDefault="00AC6733" w:rsidP="00AC6733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9279A0">
        <w:rPr>
          <w:rFonts w:ascii="Times New Roman" w:hAnsi="Times New Roman"/>
          <w:b/>
          <w:sz w:val="24"/>
          <w:szCs w:val="24"/>
          <w:lang w:val="es-ES"/>
        </w:rPr>
        <w:t xml:space="preserve">8 Días / 7 Noches </w:t>
      </w:r>
    </w:p>
    <w:p w14:paraId="2BA1B5C9" w14:textId="77777777" w:rsidR="00AC6733" w:rsidRPr="009279A0" w:rsidRDefault="00AC6733" w:rsidP="001076EF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14:paraId="3053D00A" w14:textId="77777777" w:rsidR="00C9140B" w:rsidRPr="009279A0" w:rsidRDefault="00C9140B" w:rsidP="001076EF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14:paraId="09F2C171" w14:textId="25F20FF8" w:rsidR="00AC6733" w:rsidRPr="009279A0" w:rsidRDefault="00AC6733" w:rsidP="00AC6733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9279A0">
        <w:rPr>
          <w:rFonts w:ascii="Times New Roman" w:hAnsi="Times New Roman"/>
          <w:b/>
          <w:sz w:val="24"/>
          <w:szCs w:val="24"/>
          <w:lang w:val="es-ES"/>
        </w:rPr>
        <w:t>Salidas diarias</w:t>
      </w:r>
    </w:p>
    <w:p w14:paraId="0819CF58" w14:textId="48BEF98B" w:rsidR="00F65DB5" w:rsidRPr="009279A0" w:rsidRDefault="00F65DB5" w:rsidP="00AC6733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9279A0">
        <w:rPr>
          <w:rFonts w:ascii="Times New Roman" w:hAnsi="Times New Roman"/>
          <w:b/>
          <w:sz w:val="24"/>
          <w:szCs w:val="24"/>
          <w:lang w:val="es-ES"/>
        </w:rPr>
        <w:t>Salidas en barco desde Luxor</w:t>
      </w:r>
      <w:r w:rsidR="0026381A" w:rsidRPr="009279A0">
        <w:rPr>
          <w:rFonts w:ascii="Times New Roman" w:hAnsi="Times New Roman"/>
          <w:b/>
          <w:sz w:val="24"/>
          <w:szCs w:val="24"/>
          <w:lang w:val="es-ES"/>
        </w:rPr>
        <w:t xml:space="preserve"> todos los </w:t>
      </w:r>
      <w:r w:rsidRPr="009279A0">
        <w:rPr>
          <w:rFonts w:ascii="Times New Roman" w:hAnsi="Times New Roman"/>
          <w:b/>
          <w:sz w:val="24"/>
          <w:szCs w:val="24"/>
          <w:lang w:val="es-ES"/>
        </w:rPr>
        <w:t>lunes y sábado</w:t>
      </w:r>
      <w:r w:rsidR="0026381A" w:rsidRPr="009279A0">
        <w:rPr>
          <w:rFonts w:ascii="Times New Roman" w:hAnsi="Times New Roman"/>
          <w:b/>
          <w:sz w:val="24"/>
          <w:szCs w:val="24"/>
          <w:lang w:val="es-ES"/>
        </w:rPr>
        <w:t>s</w:t>
      </w:r>
    </w:p>
    <w:p w14:paraId="17AF9A5D" w14:textId="5DF92271" w:rsidR="00AC6733" w:rsidRPr="009279A0" w:rsidRDefault="00AC6733" w:rsidP="00AC6733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  <w:r w:rsidRPr="009279A0">
        <w:rPr>
          <w:rFonts w:ascii="Times New Roman" w:hAnsi="Times New Roman"/>
          <w:b/>
          <w:sz w:val="24"/>
          <w:szCs w:val="24"/>
          <w:lang w:val="es-ES"/>
        </w:rPr>
        <w:t xml:space="preserve">Vigencia: </w:t>
      </w:r>
      <w:r w:rsidR="004327D6" w:rsidRPr="009279A0">
        <w:rPr>
          <w:rFonts w:ascii="Times New Roman" w:hAnsi="Times New Roman"/>
          <w:b/>
          <w:sz w:val="24"/>
          <w:szCs w:val="24"/>
          <w:lang w:val="es-ES"/>
        </w:rPr>
        <w:t>Del 01 de Octubre de 2.026 hasta el 30 de Abril de 2.027</w:t>
      </w:r>
    </w:p>
    <w:p w14:paraId="3C0A6AD6" w14:textId="77777777" w:rsidR="00CA46F5" w:rsidRPr="009279A0" w:rsidRDefault="00CA46F5" w:rsidP="00AC6733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14:paraId="12D85968" w14:textId="77777777" w:rsidR="00C9140B" w:rsidRPr="009279A0" w:rsidRDefault="00C9140B" w:rsidP="00AC6733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14:paraId="6DC0479D" w14:textId="3AF3C21C" w:rsidR="001076EF" w:rsidRPr="009279A0" w:rsidRDefault="001076EF" w:rsidP="001076EF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9279A0">
        <w:rPr>
          <w:rFonts w:ascii="Times New Roman" w:hAnsi="Times New Roman"/>
          <w:b/>
          <w:sz w:val="24"/>
          <w:szCs w:val="24"/>
          <w:lang w:val="es-ES"/>
        </w:rPr>
        <w:t xml:space="preserve">ITINERARIO </w:t>
      </w:r>
    </w:p>
    <w:p w14:paraId="0FDCBDC5" w14:textId="77777777" w:rsidR="00CA46F5" w:rsidRPr="009279A0" w:rsidRDefault="00CA46F5" w:rsidP="001076EF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14:paraId="7AF0AB7E" w14:textId="77777777" w:rsidR="00CA46F5" w:rsidRPr="009279A0" w:rsidRDefault="00CA46F5" w:rsidP="00CA46F5">
      <w:pPr>
        <w:jc w:val="both"/>
        <w:rPr>
          <w:rFonts w:ascii="Times" w:hAnsi="Times"/>
          <w:b/>
          <w:bCs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DIA 1 CAIRO</w:t>
      </w:r>
    </w:p>
    <w:p w14:paraId="7DF001DF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  <w:r w:rsidRPr="009279A0">
        <w:rPr>
          <w:rFonts w:ascii="Times" w:hAnsi="Times"/>
          <w:sz w:val="24"/>
          <w:szCs w:val="24"/>
          <w:lang w:val="es-ES"/>
        </w:rPr>
        <w:t xml:space="preserve">Llegada, asistencia y traslado del aeropuerto hacia el hotel. Alojamiento. </w:t>
      </w:r>
    </w:p>
    <w:p w14:paraId="7B84C703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</w:p>
    <w:p w14:paraId="2FD3B9CC" w14:textId="77777777" w:rsidR="00CA46F5" w:rsidRPr="009279A0" w:rsidRDefault="00CA46F5" w:rsidP="00CA46F5">
      <w:pPr>
        <w:jc w:val="both"/>
        <w:rPr>
          <w:rFonts w:ascii="Times" w:hAnsi="Times"/>
          <w:b/>
          <w:bCs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 xml:space="preserve">DIA 2 CAIRO / LUXOR </w:t>
      </w:r>
    </w:p>
    <w:p w14:paraId="688B9CC0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  <w:r w:rsidRPr="009279A0">
        <w:rPr>
          <w:rFonts w:ascii="Times" w:hAnsi="Times"/>
          <w:sz w:val="24"/>
          <w:szCs w:val="24"/>
          <w:lang w:val="es-ES"/>
        </w:rPr>
        <w:t xml:space="preserve">Desayuno. Por la mañana, traslado al aeropuerto para tomar el vuelo a Luxor. Llegada, asistencia y traslado al muelle, embarque y </w:t>
      </w:r>
      <w:r w:rsidRPr="009279A0">
        <w:rPr>
          <w:rFonts w:ascii="Times" w:hAnsi="Times"/>
          <w:b/>
          <w:bCs/>
          <w:sz w:val="24"/>
          <w:szCs w:val="24"/>
          <w:lang w:val="es-ES"/>
        </w:rPr>
        <w:t>comida a bordo</w:t>
      </w:r>
      <w:r w:rsidRPr="009279A0">
        <w:rPr>
          <w:rFonts w:ascii="Times" w:hAnsi="Times"/>
          <w:sz w:val="24"/>
          <w:szCs w:val="24"/>
          <w:lang w:val="es-ES"/>
        </w:rPr>
        <w:t xml:space="preserve">. Por la tarde visita al templo de Luxor. </w:t>
      </w:r>
      <w:r w:rsidRPr="009279A0">
        <w:rPr>
          <w:rFonts w:ascii="Times" w:hAnsi="Times"/>
          <w:b/>
          <w:bCs/>
          <w:sz w:val="24"/>
          <w:szCs w:val="24"/>
          <w:lang w:val="es-ES"/>
        </w:rPr>
        <w:t>Cena</w:t>
      </w:r>
      <w:r w:rsidRPr="009279A0">
        <w:rPr>
          <w:rFonts w:ascii="Times" w:hAnsi="Times"/>
          <w:sz w:val="24"/>
          <w:szCs w:val="24"/>
          <w:lang w:val="es-ES"/>
        </w:rPr>
        <w:t xml:space="preserve"> y noche a bordo. </w:t>
      </w:r>
    </w:p>
    <w:p w14:paraId="4F096331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</w:p>
    <w:p w14:paraId="362F28CA" w14:textId="77777777" w:rsidR="00CA46F5" w:rsidRPr="009279A0" w:rsidRDefault="00CA46F5" w:rsidP="00CA46F5">
      <w:pPr>
        <w:jc w:val="both"/>
        <w:rPr>
          <w:rFonts w:ascii="Times" w:hAnsi="Times"/>
          <w:b/>
          <w:bCs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DIA 3 LUXOR / ESNA / EDFU</w:t>
      </w:r>
    </w:p>
    <w:p w14:paraId="4A3CACFE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Régimen de pensión completa a bordo</w:t>
      </w:r>
      <w:r w:rsidRPr="009279A0">
        <w:rPr>
          <w:rFonts w:ascii="Times" w:hAnsi="Times"/>
          <w:sz w:val="24"/>
          <w:szCs w:val="24"/>
          <w:lang w:val="es-ES"/>
        </w:rPr>
        <w:t>. Por la mañana, visita al templo de Karnak y luego, Visita a la Necrópolis de Tebas: Valle de los Reyes, templo de la Reina Hatshepsut y los Colosos de Memnon incluyendo la Tumba de Tutankamon. Inicio de navegación hacia Esna, Tras cruce la Esclusa, Prosecución a Edfu. Noche a bordo.</w:t>
      </w:r>
    </w:p>
    <w:p w14:paraId="14C55D6C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</w:p>
    <w:p w14:paraId="729DC735" w14:textId="77777777" w:rsidR="00CA46F5" w:rsidRPr="009279A0" w:rsidRDefault="00CA46F5" w:rsidP="00CA46F5">
      <w:pPr>
        <w:jc w:val="both"/>
        <w:rPr>
          <w:rFonts w:ascii="Times" w:hAnsi="Times"/>
          <w:b/>
          <w:bCs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DIA 4 EDFU / KOM OMBO / ASWAN</w:t>
      </w:r>
    </w:p>
    <w:p w14:paraId="29F02754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Régimen de pensión completa a bordo</w:t>
      </w:r>
      <w:r w:rsidRPr="009279A0">
        <w:rPr>
          <w:rFonts w:ascii="Times" w:hAnsi="Times"/>
          <w:sz w:val="24"/>
          <w:szCs w:val="24"/>
          <w:lang w:val="es-ES"/>
        </w:rPr>
        <w:t xml:space="preserve">. Por la mañana visita al templo de Dios Horus en Edfu. Navegación a Kom Ombo. Por la tarde, visita al templo dedicado a los Dioses Sobek y Haroeris. Navegación a Aswan. Noche a bordo. </w:t>
      </w:r>
    </w:p>
    <w:p w14:paraId="7D218AB8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</w:p>
    <w:p w14:paraId="0AD3A072" w14:textId="77777777" w:rsidR="00CA46F5" w:rsidRPr="009279A0" w:rsidRDefault="00CA46F5" w:rsidP="00CA46F5">
      <w:pPr>
        <w:jc w:val="both"/>
        <w:rPr>
          <w:rFonts w:ascii="Times" w:hAnsi="Times"/>
          <w:b/>
          <w:bCs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DIA 5 ASWAN</w:t>
      </w:r>
    </w:p>
    <w:p w14:paraId="73BEE298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Régimen de pensión completa a bordo</w:t>
      </w:r>
      <w:r w:rsidRPr="009279A0">
        <w:rPr>
          <w:rFonts w:ascii="Times" w:hAnsi="Times"/>
          <w:sz w:val="24"/>
          <w:szCs w:val="24"/>
          <w:lang w:val="es-ES"/>
        </w:rPr>
        <w:t xml:space="preserve">. Por la mañana visita a La Alta Presa de Aswan y Templo de Philae. Por la tarde daremos un paseo en Feluca en el Nilo. Noche a bordo. </w:t>
      </w:r>
    </w:p>
    <w:p w14:paraId="7D07CF5C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</w:p>
    <w:p w14:paraId="2FAAFD3A" w14:textId="77777777" w:rsidR="00CA46F5" w:rsidRPr="009279A0" w:rsidRDefault="00CA46F5" w:rsidP="00CA46F5">
      <w:pPr>
        <w:jc w:val="both"/>
        <w:rPr>
          <w:rFonts w:ascii="Times" w:hAnsi="Times"/>
          <w:b/>
          <w:bCs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DIA 6 ASWAN / EL CAIRO</w:t>
      </w:r>
    </w:p>
    <w:p w14:paraId="4DC156D6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  <w:r w:rsidRPr="009279A0">
        <w:rPr>
          <w:rFonts w:ascii="Times" w:hAnsi="Times"/>
          <w:sz w:val="24"/>
          <w:szCs w:val="24"/>
          <w:lang w:val="es-ES"/>
        </w:rPr>
        <w:t>Desayuno. Desembarque, (</w:t>
      </w:r>
      <w:r w:rsidRPr="009279A0">
        <w:rPr>
          <w:rFonts w:ascii="Times" w:hAnsi="Times"/>
          <w:sz w:val="24"/>
          <w:szCs w:val="24"/>
          <w:u w:val="single"/>
          <w:lang w:val="es-ES"/>
        </w:rPr>
        <w:t>Posibilidad de Hacer Opcional la Excursión a los famosos templos de Abú Simbel de Ramses II</w:t>
      </w:r>
      <w:r w:rsidRPr="009279A0">
        <w:rPr>
          <w:rFonts w:ascii="Times" w:hAnsi="Times"/>
          <w:sz w:val="24"/>
          <w:szCs w:val="24"/>
          <w:lang w:val="es-ES"/>
        </w:rPr>
        <w:t xml:space="preserve">), traslado al aeropuerto de Aswan para tomar el vuelo al Cairo. Llegada, asistencia y traslado al hotel. Alojamiento. </w:t>
      </w:r>
    </w:p>
    <w:p w14:paraId="0D2D3580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</w:p>
    <w:p w14:paraId="1A6A163E" w14:textId="77777777" w:rsidR="00CA46F5" w:rsidRPr="009279A0" w:rsidRDefault="00CA46F5" w:rsidP="00CA46F5">
      <w:pPr>
        <w:jc w:val="both"/>
        <w:rPr>
          <w:rFonts w:ascii="Times" w:hAnsi="Times"/>
          <w:b/>
          <w:bCs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DIA 7 EL CAIRO</w:t>
      </w:r>
    </w:p>
    <w:p w14:paraId="72E3F87A" w14:textId="7BE9749A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  <w:r w:rsidRPr="009279A0">
        <w:rPr>
          <w:rFonts w:ascii="Times" w:hAnsi="Times"/>
          <w:sz w:val="24"/>
          <w:szCs w:val="24"/>
          <w:lang w:val="es-ES"/>
        </w:rPr>
        <w:t xml:space="preserve">Desayuno. Por la mañana visita a las </w:t>
      </w:r>
      <w:r w:rsidRPr="009279A0">
        <w:rPr>
          <w:rFonts w:ascii="Times" w:hAnsi="Times"/>
          <w:b/>
          <w:bCs/>
          <w:sz w:val="24"/>
          <w:szCs w:val="24"/>
          <w:lang w:val="es-ES"/>
        </w:rPr>
        <w:t>Pirámides</w:t>
      </w:r>
      <w:r w:rsidRPr="009279A0">
        <w:rPr>
          <w:rFonts w:ascii="Times" w:hAnsi="Times"/>
          <w:sz w:val="24"/>
          <w:szCs w:val="24"/>
          <w:lang w:val="es-ES"/>
        </w:rPr>
        <w:t xml:space="preserve"> de Giza, complejo funerario formado por las pirámides de Keops, una de las siete maravillas del Mundo, Kefrén, Mikerinos </w:t>
      </w:r>
      <w:r w:rsidRPr="00EA339C">
        <w:rPr>
          <w:rFonts w:ascii="Times" w:hAnsi="Times"/>
          <w:sz w:val="24"/>
          <w:szCs w:val="24"/>
          <w:lang w:val="es-ES"/>
        </w:rPr>
        <w:t>y la Esfinge</w:t>
      </w:r>
      <w:r w:rsidRPr="009279A0">
        <w:rPr>
          <w:rFonts w:ascii="Times" w:hAnsi="Times"/>
          <w:sz w:val="24"/>
          <w:szCs w:val="24"/>
          <w:lang w:val="es-ES"/>
        </w:rPr>
        <w:t xml:space="preserve"> de Kefrén. Visita al </w:t>
      </w:r>
      <w:r w:rsidR="00C260A0" w:rsidRPr="00C260A0">
        <w:rPr>
          <w:rFonts w:ascii="Times" w:hAnsi="Times"/>
          <w:b/>
          <w:bCs/>
          <w:sz w:val="24"/>
          <w:szCs w:val="24"/>
          <w:lang w:val="es-ES"/>
        </w:rPr>
        <w:t xml:space="preserve">Gran </w:t>
      </w:r>
      <w:r w:rsidRPr="009279A0">
        <w:rPr>
          <w:rFonts w:ascii="Times" w:hAnsi="Times"/>
          <w:b/>
          <w:bCs/>
          <w:sz w:val="24"/>
          <w:szCs w:val="24"/>
          <w:lang w:val="es-ES"/>
        </w:rPr>
        <w:t xml:space="preserve">Museo </w:t>
      </w:r>
      <w:r w:rsidR="00C260A0">
        <w:rPr>
          <w:rFonts w:ascii="Times" w:hAnsi="Times"/>
          <w:b/>
          <w:bCs/>
          <w:sz w:val="24"/>
          <w:szCs w:val="24"/>
          <w:lang w:val="es-ES"/>
        </w:rPr>
        <w:t xml:space="preserve">Egipcio </w:t>
      </w:r>
      <w:r w:rsidRPr="009279A0">
        <w:rPr>
          <w:rFonts w:ascii="Times" w:hAnsi="Times"/>
          <w:b/>
          <w:bCs/>
          <w:sz w:val="24"/>
          <w:szCs w:val="24"/>
          <w:lang w:val="es-ES"/>
        </w:rPr>
        <w:t>GEM</w:t>
      </w:r>
      <w:r w:rsidRPr="009279A0">
        <w:rPr>
          <w:rFonts w:ascii="Times" w:hAnsi="Times"/>
          <w:sz w:val="24"/>
          <w:szCs w:val="24"/>
          <w:lang w:val="es-ES"/>
        </w:rPr>
        <w:t xml:space="preserve"> donde se encuentran miles de piezas originales del Antiguo Egipto, entre ellas los Tesoros del Faraón Tutankamón</w:t>
      </w:r>
      <w:r w:rsidR="0082633F">
        <w:rPr>
          <w:rFonts w:ascii="Times" w:hAnsi="Times"/>
          <w:sz w:val="24"/>
          <w:szCs w:val="24"/>
          <w:lang w:val="es-ES"/>
        </w:rPr>
        <w:t>.</w:t>
      </w:r>
      <w:r w:rsidRPr="009279A0">
        <w:rPr>
          <w:rFonts w:ascii="Times" w:hAnsi="Times"/>
          <w:sz w:val="24"/>
          <w:szCs w:val="24"/>
          <w:lang w:val="es-ES"/>
        </w:rPr>
        <w:t xml:space="preserve"> </w:t>
      </w:r>
      <w:r w:rsidR="0082633F">
        <w:rPr>
          <w:rFonts w:ascii="Times" w:hAnsi="Times"/>
          <w:sz w:val="24"/>
          <w:szCs w:val="24"/>
          <w:lang w:val="es-ES"/>
        </w:rPr>
        <w:lastRenderedPageBreak/>
        <w:t>C</w:t>
      </w:r>
      <w:r w:rsidRPr="009279A0">
        <w:rPr>
          <w:rFonts w:ascii="Times" w:hAnsi="Times"/>
          <w:sz w:val="24"/>
          <w:szCs w:val="24"/>
          <w:lang w:val="es-ES"/>
        </w:rPr>
        <w:t xml:space="preserve">ontinuación </w:t>
      </w:r>
      <w:r w:rsidR="0082633F">
        <w:rPr>
          <w:rFonts w:ascii="Times" w:hAnsi="Times"/>
          <w:sz w:val="24"/>
          <w:szCs w:val="24"/>
          <w:lang w:val="es-ES"/>
        </w:rPr>
        <w:t xml:space="preserve">hacia </w:t>
      </w:r>
      <w:r w:rsidRPr="009279A0">
        <w:rPr>
          <w:rFonts w:ascii="Times" w:hAnsi="Times"/>
          <w:b/>
          <w:bCs/>
          <w:sz w:val="24"/>
          <w:szCs w:val="24"/>
          <w:lang w:val="es-ES"/>
        </w:rPr>
        <w:t xml:space="preserve">La Mezquita </w:t>
      </w:r>
      <w:r w:rsidR="009C253A" w:rsidRPr="009C253A">
        <w:rPr>
          <w:rFonts w:ascii="Times" w:hAnsi="Times"/>
          <w:b/>
          <w:bCs/>
          <w:sz w:val="24"/>
          <w:szCs w:val="24"/>
          <w:lang w:val="es-ES"/>
        </w:rPr>
        <w:t>de Ibn Tulun</w:t>
      </w:r>
      <w:r w:rsidRPr="009279A0">
        <w:rPr>
          <w:rFonts w:ascii="Times" w:hAnsi="Times"/>
          <w:sz w:val="24"/>
          <w:szCs w:val="24"/>
          <w:lang w:val="es-ES"/>
        </w:rPr>
        <w:t xml:space="preserve">. </w:t>
      </w:r>
      <w:r w:rsidRPr="009279A0">
        <w:rPr>
          <w:rFonts w:ascii="Times" w:hAnsi="Times"/>
          <w:b/>
          <w:bCs/>
          <w:sz w:val="24"/>
          <w:szCs w:val="24"/>
          <w:lang w:val="es-ES"/>
        </w:rPr>
        <w:t>Almuerzo incluido (sin bebidas)</w:t>
      </w:r>
      <w:r w:rsidRPr="009279A0">
        <w:rPr>
          <w:rFonts w:ascii="Times" w:hAnsi="Times"/>
          <w:sz w:val="24"/>
          <w:szCs w:val="24"/>
          <w:lang w:val="es-ES"/>
        </w:rPr>
        <w:t>. Alojamiento.</w:t>
      </w:r>
    </w:p>
    <w:p w14:paraId="2EC043C0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</w:p>
    <w:p w14:paraId="20F3F817" w14:textId="77777777" w:rsidR="00CA46F5" w:rsidRPr="009279A0" w:rsidRDefault="00CA46F5" w:rsidP="00CA46F5">
      <w:pPr>
        <w:jc w:val="both"/>
        <w:rPr>
          <w:rFonts w:ascii="Times" w:hAnsi="Times"/>
          <w:b/>
          <w:bCs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DIA 8 EL CAIRO</w:t>
      </w:r>
    </w:p>
    <w:p w14:paraId="4A814DF1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  <w:r w:rsidRPr="009279A0">
        <w:rPr>
          <w:rFonts w:ascii="Times" w:hAnsi="Times"/>
          <w:sz w:val="24"/>
          <w:szCs w:val="24"/>
          <w:lang w:val="es-ES"/>
        </w:rPr>
        <w:t>Desayuno. A la hora indicada, recogida en el hotel y traslado al aeropuerto para tomar el vuelo de regreso y…</w:t>
      </w:r>
    </w:p>
    <w:p w14:paraId="2802489B" w14:textId="77777777" w:rsidR="00CA46F5" w:rsidRPr="009279A0" w:rsidRDefault="00CA46F5" w:rsidP="00CA46F5">
      <w:pPr>
        <w:jc w:val="both"/>
        <w:rPr>
          <w:rFonts w:ascii="Times" w:hAnsi="Times"/>
          <w:sz w:val="24"/>
          <w:szCs w:val="24"/>
          <w:lang w:val="es-ES"/>
        </w:rPr>
      </w:pPr>
    </w:p>
    <w:p w14:paraId="7AA8345A" w14:textId="77777777" w:rsidR="00CA46F5" w:rsidRDefault="00CA46F5" w:rsidP="00CA46F5">
      <w:pPr>
        <w:jc w:val="center"/>
        <w:rPr>
          <w:rFonts w:ascii="Times" w:hAnsi="Times"/>
          <w:b/>
          <w:bCs/>
          <w:sz w:val="24"/>
          <w:szCs w:val="24"/>
          <w:lang w:val="es-ES"/>
        </w:rPr>
      </w:pPr>
      <w:r w:rsidRPr="009279A0">
        <w:rPr>
          <w:rFonts w:ascii="Times" w:hAnsi="Times"/>
          <w:b/>
          <w:bCs/>
          <w:sz w:val="24"/>
          <w:szCs w:val="24"/>
          <w:lang w:val="es-ES"/>
        </w:rPr>
        <w:t>FIN DE NUESTROS SERVICIOS</w:t>
      </w:r>
    </w:p>
    <w:p w14:paraId="247DCEC7" w14:textId="77777777" w:rsidR="00CE1ADE" w:rsidRDefault="00CE1ADE" w:rsidP="00CA46F5">
      <w:pPr>
        <w:jc w:val="center"/>
        <w:rPr>
          <w:rFonts w:ascii="Times" w:hAnsi="Times"/>
          <w:b/>
          <w:bCs/>
          <w:sz w:val="24"/>
          <w:szCs w:val="24"/>
          <w:lang w:val="es-ES"/>
        </w:rPr>
      </w:pPr>
    </w:p>
    <w:p w14:paraId="0331BD81" w14:textId="7A5C4099" w:rsidR="00CE1ADE" w:rsidRDefault="00CE1ADE" w:rsidP="00CE1ADE">
      <w:pPr>
        <w:jc w:val="both"/>
        <w:rPr>
          <w:rFonts w:ascii="Times" w:hAnsi="Times"/>
          <w:b/>
          <w:bCs/>
          <w:sz w:val="24"/>
          <w:szCs w:val="24"/>
          <w:lang w:val="es-ES"/>
        </w:rPr>
      </w:pPr>
      <w:r>
        <w:rPr>
          <w:rFonts w:ascii="Times" w:hAnsi="Times"/>
          <w:b/>
          <w:bCs/>
          <w:sz w:val="24"/>
          <w:szCs w:val="24"/>
          <w:lang w:val="es-ES"/>
        </w:rPr>
        <w:t xml:space="preserve">PRECIOS POR PERSONA PARA PAGAR EN DOLARES </w:t>
      </w:r>
    </w:p>
    <w:p w14:paraId="79A67F6A" w14:textId="77777777" w:rsidR="00D55AFB" w:rsidRDefault="00D55AFB" w:rsidP="00CE1ADE">
      <w:pPr>
        <w:jc w:val="both"/>
        <w:rPr>
          <w:rFonts w:ascii="Times" w:hAnsi="Times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2905"/>
        <w:gridCol w:w="1843"/>
        <w:gridCol w:w="1985"/>
        <w:gridCol w:w="2245"/>
      </w:tblGrid>
      <w:tr w:rsidR="00A21C09" w14:paraId="24DEF8B7" w14:textId="77777777" w:rsidTr="0005740D">
        <w:tc>
          <w:tcPr>
            <w:tcW w:w="2905" w:type="dxa"/>
            <w:vAlign w:val="center"/>
          </w:tcPr>
          <w:p w14:paraId="3EB9835B" w14:textId="1EAC9FCD" w:rsidR="00A21C09" w:rsidRPr="00221CD5" w:rsidRDefault="00BF4C33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 w:rsidRPr="00221CD5"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CATEGORIA DE HOTEL</w:t>
            </w:r>
          </w:p>
        </w:tc>
        <w:tc>
          <w:tcPr>
            <w:tcW w:w="1843" w:type="dxa"/>
            <w:vAlign w:val="center"/>
          </w:tcPr>
          <w:p w14:paraId="6DF11D69" w14:textId="6A5E4134" w:rsidR="00A21C09" w:rsidRPr="00221CD5" w:rsidRDefault="00BF4C33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 w:rsidRPr="00221CD5"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DOBLE</w:t>
            </w:r>
          </w:p>
        </w:tc>
        <w:tc>
          <w:tcPr>
            <w:tcW w:w="1985" w:type="dxa"/>
            <w:vAlign w:val="center"/>
          </w:tcPr>
          <w:p w14:paraId="56023FCD" w14:textId="194A1EE2" w:rsidR="00A21C09" w:rsidRPr="00221CD5" w:rsidRDefault="00BF4C33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 w:rsidRPr="00221CD5"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TRIPLE</w:t>
            </w:r>
          </w:p>
        </w:tc>
        <w:tc>
          <w:tcPr>
            <w:tcW w:w="2245" w:type="dxa"/>
            <w:vAlign w:val="center"/>
          </w:tcPr>
          <w:p w14:paraId="2F5682A6" w14:textId="4A5D4B6C" w:rsidR="00A21C09" w:rsidRPr="00221CD5" w:rsidRDefault="00BF4C33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 w:rsidRPr="00221CD5"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SUPLEMENTO INDIVIDUAL</w:t>
            </w:r>
          </w:p>
        </w:tc>
      </w:tr>
      <w:tr w:rsidR="00A21C09" w14:paraId="5193188D" w14:textId="77777777" w:rsidTr="0005740D">
        <w:tc>
          <w:tcPr>
            <w:tcW w:w="2905" w:type="dxa"/>
            <w:vAlign w:val="center"/>
          </w:tcPr>
          <w:p w14:paraId="18F8593A" w14:textId="4F537150" w:rsidR="00A21C09" w:rsidRPr="00221CD5" w:rsidRDefault="00BF4C33" w:rsidP="00BF4C33">
            <w:pPr>
              <w:jc w:val="left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 w:rsidRPr="00221CD5"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Primera Superior 4*Sup</w:t>
            </w:r>
          </w:p>
        </w:tc>
        <w:tc>
          <w:tcPr>
            <w:tcW w:w="1843" w:type="dxa"/>
            <w:vAlign w:val="center"/>
          </w:tcPr>
          <w:p w14:paraId="0A83CA42" w14:textId="2CFE061C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1.450</w:t>
            </w:r>
          </w:p>
        </w:tc>
        <w:tc>
          <w:tcPr>
            <w:tcW w:w="1985" w:type="dxa"/>
            <w:vAlign w:val="center"/>
          </w:tcPr>
          <w:p w14:paraId="7CF304B0" w14:textId="7B9048EF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 1.430</w:t>
            </w:r>
          </w:p>
        </w:tc>
        <w:tc>
          <w:tcPr>
            <w:tcW w:w="2245" w:type="dxa"/>
            <w:vAlign w:val="center"/>
          </w:tcPr>
          <w:p w14:paraId="1207D56B" w14:textId="6A4D3C37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   800</w:t>
            </w:r>
          </w:p>
        </w:tc>
      </w:tr>
      <w:tr w:rsidR="00A21C09" w14:paraId="5E08C263" w14:textId="77777777" w:rsidTr="0005740D">
        <w:tc>
          <w:tcPr>
            <w:tcW w:w="2905" w:type="dxa"/>
            <w:vAlign w:val="center"/>
          </w:tcPr>
          <w:p w14:paraId="1321B949" w14:textId="3FD6753A" w:rsidR="00A21C09" w:rsidRPr="00221CD5" w:rsidRDefault="00D04B31" w:rsidP="00BF4C33">
            <w:pPr>
              <w:jc w:val="left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 w:rsidRPr="00221CD5"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 xml:space="preserve">Lujo 5* </w:t>
            </w:r>
          </w:p>
        </w:tc>
        <w:tc>
          <w:tcPr>
            <w:tcW w:w="1843" w:type="dxa"/>
            <w:vAlign w:val="center"/>
          </w:tcPr>
          <w:p w14:paraId="0FCDD3C1" w14:textId="49850C07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2.030</w:t>
            </w:r>
          </w:p>
        </w:tc>
        <w:tc>
          <w:tcPr>
            <w:tcW w:w="1985" w:type="dxa"/>
            <w:vAlign w:val="center"/>
          </w:tcPr>
          <w:p w14:paraId="6641495C" w14:textId="4BE4B3DE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 2.010</w:t>
            </w:r>
          </w:p>
        </w:tc>
        <w:tc>
          <w:tcPr>
            <w:tcW w:w="2245" w:type="dxa"/>
            <w:vAlign w:val="center"/>
          </w:tcPr>
          <w:p w14:paraId="71A83BBD" w14:textId="3A707E64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1.380</w:t>
            </w:r>
          </w:p>
        </w:tc>
      </w:tr>
      <w:tr w:rsidR="00A21C09" w14:paraId="43193DAF" w14:textId="77777777" w:rsidTr="0005740D">
        <w:tc>
          <w:tcPr>
            <w:tcW w:w="2905" w:type="dxa"/>
            <w:vAlign w:val="center"/>
          </w:tcPr>
          <w:p w14:paraId="11162C34" w14:textId="5F150D75" w:rsidR="00A21C09" w:rsidRPr="00221CD5" w:rsidRDefault="00D04B31" w:rsidP="00BF4C33">
            <w:pPr>
              <w:jc w:val="left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 w:rsidRPr="00221CD5"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Lujo Superior 5*Sup</w:t>
            </w:r>
          </w:p>
        </w:tc>
        <w:tc>
          <w:tcPr>
            <w:tcW w:w="1843" w:type="dxa"/>
            <w:vAlign w:val="center"/>
          </w:tcPr>
          <w:p w14:paraId="1AAA915F" w14:textId="75C54B58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2.700</w:t>
            </w:r>
          </w:p>
        </w:tc>
        <w:tc>
          <w:tcPr>
            <w:tcW w:w="1985" w:type="dxa"/>
            <w:vAlign w:val="center"/>
          </w:tcPr>
          <w:p w14:paraId="1C97B21F" w14:textId="1FD52D5B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 2.680</w:t>
            </w:r>
          </w:p>
        </w:tc>
        <w:tc>
          <w:tcPr>
            <w:tcW w:w="2245" w:type="dxa"/>
            <w:vAlign w:val="center"/>
          </w:tcPr>
          <w:p w14:paraId="0299031E" w14:textId="0E872F9B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2.055</w:t>
            </w:r>
          </w:p>
        </w:tc>
      </w:tr>
      <w:tr w:rsidR="00A21C09" w14:paraId="231ACBBA" w14:textId="77777777" w:rsidTr="0005740D">
        <w:tc>
          <w:tcPr>
            <w:tcW w:w="2905" w:type="dxa"/>
            <w:vAlign w:val="center"/>
          </w:tcPr>
          <w:p w14:paraId="3A604DBA" w14:textId="0135CB08" w:rsidR="00A21C09" w:rsidRPr="00221CD5" w:rsidRDefault="00D04B31" w:rsidP="00BF4C33">
            <w:pPr>
              <w:jc w:val="left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 w:rsidRPr="00221CD5"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Gran Lujo</w:t>
            </w:r>
          </w:p>
        </w:tc>
        <w:tc>
          <w:tcPr>
            <w:tcW w:w="1843" w:type="dxa"/>
            <w:vAlign w:val="center"/>
          </w:tcPr>
          <w:p w14:paraId="1B929950" w14:textId="4F7DDB85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4.380</w:t>
            </w:r>
          </w:p>
        </w:tc>
        <w:tc>
          <w:tcPr>
            <w:tcW w:w="1985" w:type="dxa"/>
            <w:vAlign w:val="center"/>
          </w:tcPr>
          <w:p w14:paraId="62104324" w14:textId="65B8710C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4.360</w:t>
            </w:r>
          </w:p>
        </w:tc>
        <w:tc>
          <w:tcPr>
            <w:tcW w:w="2245" w:type="dxa"/>
            <w:vAlign w:val="center"/>
          </w:tcPr>
          <w:p w14:paraId="24EC94F2" w14:textId="47631A26" w:rsidR="00A21C09" w:rsidRPr="00221CD5" w:rsidRDefault="00221CD5" w:rsidP="00BF4C33">
            <w:pPr>
              <w:jc w:val="center"/>
              <w:rPr>
                <w:rFonts w:ascii="Times" w:hAnsi="Times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  <w:lang w:val="es-ES"/>
              </w:rPr>
              <w:t>USD 3.740</w:t>
            </w:r>
          </w:p>
        </w:tc>
      </w:tr>
    </w:tbl>
    <w:p w14:paraId="6D3939AD" w14:textId="1010938E" w:rsidR="00D55AFB" w:rsidRPr="00B8429F" w:rsidRDefault="0005740D" w:rsidP="0005740D">
      <w:pPr>
        <w:jc w:val="center"/>
        <w:rPr>
          <w:rFonts w:ascii="Times" w:hAnsi="Times"/>
          <w:b/>
          <w:bCs/>
          <w:sz w:val="24"/>
          <w:szCs w:val="24"/>
          <w:lang w:val="es-ES"/>
        </w:rPr>
      </w:pPr>
      <w:r w:rsidRPr="00B8429F">
        <w:rPr>
          <w:rFonts w:ascii="Times" w:hAnsi="Times"/>
          <w:b/>
          <w:bCs/>
          <w:sz w:val="24"/>
          <w:szCs w:val="24"/>
          <w:lang w:val="es-ES"/>
        </w:rPr>
        <w:t>Precios por persona</w:t>
      </w:r>
    </w:p>
    <w:p w14:paraId="2D7808E0" w14:textId="77777777" w:rsidR="00CA46F5" w:rsidRDefault="00CA46F5" w:rsidP="00CA46F5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14:paraId="1372ACCE" w14:textId="15D81BA5" w:rsidR="00B8429F" w:rsidRDefault="00B8429F" w:rsidP="00CA46F5">
      <w:pPr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LOS PRECIOS INCLUYEN</w:t>
      </w:r>
      <w:r w:rsidRPr="00B8429F">
        <w:rPr>
          <w:rFonts w:ascii="Times New Roman" w:hAnsi="Times New Roman"/>
          <w:bCs/>
          <w:sz w:val="24"/>
          <w:szCs w:val="24"/>
          <w:lang w:val="es-ES"/>
        </w:rPr>
        <w:t>:</w:t>
      </w:r>
    </w:p>
    <w:p w14:paraId="1FF03BC4" w14:textId="73F17BAF" w:rsidR="00B8429F" w:rsidRPr="001F7D89" w:rsidRDefault="00B8429F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Alojamiento en los Hoteles indicados o similares en la categoría elegida </w:t>
      </w:r>
    </w:p>
    <w:p w14:paraId="64591B3E" w14:textId="342B9240" w:rsidR="00B8429F" w:rsidRPr="001F7D89" w:rsidRDefault="00B8429F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>3 noches de alojamiento en El Cairo</w:t>
      </w:r>
    </w:p>
    <w:p w14:paraId="520640AE" w14:textId="6F324503" w:rsidR="00B8429F" w:rsidRPr="001F7D89" w:rsidRDefault="00B8429F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Crucero de 4 noches por el rio Nilo en régimen de </w:t>
      </w:r>
      <w:r w:rsidR="00D67B10" w:rsidRPr="001F7D89">
        <w:rPr>
          <w:rFonts w:ascii="Times New Roman" w:hAnsi="Times New Roman"/>
          <w:bCs/>
          <w:sz w:val="24"/>
          <w:szCs w:val="24"/>
          <w:lang w:val="es-ES"/>
        </w:rPr>
        <w:t>pensión</w:t>
      </w: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 completa a bordo; sin bebidas</w:t>
      </w:r>
    </w:p>
    <w:p w14:paraId="5DA56A5B" w14:textId="4828E800" w:rsidR="00B8429F" w:rsidRPr="001F7D89" w:rsidRDefault="00B8429F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>Desayunos diarios en el hotel de El Cairo</w:t>
      </w:r>
    </w:p>
    <w:p w14:paraId="5156E6F2" w14:textId="1CF54E87" w:rsidR="00D67B10" w:rsidRPr="001F7D89" w:rsidRDefault="00A03D76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Todos los traslados Cairo – Luxor // Aswan – Cairo </w:t>
      </w:r>
    </w:p>
    <w:p w14:paraId="6414030B" w14:textId="30AA64CD" w:rsidR="00A03D76" w:rsidRPr="001F7D89" w:rsidRDefault="00A03D76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Día de visita a las Pirámides, </w:t>
      </w:r>
      <w:r w:rsidR="00BA0482" w:rsidRPr="001F7D89">
        <w:rPr>
          <w:rFonts w:ascii="Times New Roman" w:hAnsi="Times New Roman"/>
          <w:bCs/>
          <w:sz w:val="24"/>
          <w:szCs w:val="24"/>
          <w:lang w:val="es-ES"/>
        </w:rPr>
        <w:t xml:space="preserve">Gran Museo Egipcio y Mezquita </w:t>
      </w:r>
      <w:r w:rsidR="00D72A05" w:rsidRPr="00D72A05">
        <w:rPr>
          <w:rFonts w:ascii="Times New Roman" w:hAnsi="Times New Roman"/>
          <w:bCs/>
          <w:sz w:val="24"/>
          <w:szCs w:val="24"/>
          <w:lang w:val="es-ES"/>
        </w:rPr>
        <w:t>de Ibn Tulun</w:t>
      </w:r>
      <w:r w:rsidR="00D72A05">
        <w:rPr>
          <w:rFonts w:ascii="Times New Roman" w:hAnsi="Times New Roman"/>
          <w:bCs/>
          <w:sz w:val="24"/>
          <w:szCs w:val="24"/>
          <w:lang w:val="es-ES"/>
        </w:rPr>
        <w:t xml:space="preserve"> </w:t>
      </w:r>
      <w:r w:rsidR="00BA0482" w:rsidRPr="001F7D89">
        <w:rPr>
          <w:rFonts w:ascii="Times New Roman" w:hAnsi="Times New Roman"/>
          <w:bCs/>
          <w:sz w:val="24"/>
          <w:szCs w:val="24"/>
          <w:lang w:val="es-ES"/>
        </w:rPr>
        <w:t xml:space="preserve">con almuerzo </w:t>
      </w:r>
    </w:p>
    <w:p w14:paraId="22156CB7" w14:textId="25AF8C12" w:rsidR="00BA0482" w:rsidRPr="001F7D89" w:rsidRDefault="00BA0482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Tut Ank Amon </w:t>
      </w:r>
    </w:p>
    <w:p w14:paraId="62F3CBD5" w14:textId="53B662DF" w:rsidR="00BA0482" w:rsidRPr="001F7D89" w:rsidRDefault="001019EC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>Las visitas del crucero por el Nilo (Alta Presa, Feluca, Templo de Philae, Edfu, Kom Ombo, Valle de Reyes, Colosos de Memnon, Templo de Hatshepsut, Luxor y Karnak).</w:t>
      </w:r>
    </w:p>
    <w:p w14:paraId="57D4E08A" w14:textId="0D2776E5" w:rsidR="001019EC" w:rsidRPr="001F7D89" w:rsidRDefault="001019EC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Guía de habla hispana durante las visitas </w:t>
      </w:r>
    </w:p>
    <w:p w14:paraId="7573D139" w14:textId="23FCB11E" w:rsidR="001019EC" w:rsidRPr="001F7D89" w:rsidRDefault="001019EC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Traslados Aeropuerto / Hotel / Aeropuerto </w:t>
      </w:r>
    </w:p>
    <w:p w14:paraId="32596344" w14:textId="77777777" w:rsidR="007D5FD4" w:rsidRDefault="007D5FD4" w:rsidP="007D5FD4">
      <w:pPr>
        <w:jc w:val="both"/>
        <w:rPr>
          <w:rFonts w:ascii="Times New Roman" w:hAnsi="Times New Roman"/>
          <w:bCs/>
          <w:sz w:val="24"/>
          <w:szCs w:val="24"/>
          <w:lang w:val="es-ES"/>
        </w:rPr>
      </w:pPr>
    </w:p>
    <w:p w14:paraId="3D21F228" w14:textId="6B40DC89" w:rsidR="00FD1E35" w:rsidRPr="007D5FD4" w:rsidRDefault="00FD1E35" w:rsidP="007D5FD4">
      <w:p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7D5FD4">
        <w:rPr>
          <w:rFonts w:ascii="Times New Roman" w:hAnsi="Times New Roman"/>
          <w:b/>
          <w:sz w:val="24"/>
          <w:szCs w:val="24"/>
          <w:lang w:val="es-ES"/>
        </w:rPr>
        <w:t>NO INCLUYEN</w:t>
      </w:r>
      <w:r w:rsidRPr="007D5FD4">
        <w:rPr>
          <w:rFonts w:ascii="Times New Roman" w:hAnsi="Times New Roman"/>
          <w:bCs/>
          <w:sz w:val="24"/>
          <w:szCs w:val="24"/>
          <w:lang w:val="es-ES"/>
        </w:rPr>
        <w:t>:</w:t>
      </w:r>
    </w:p>
    <w:p w14:paraId="162F7601" w14:textId="471CD319" w:rsidR="00FD1E35" w:rsidRPr="001F7D89" w:rsidRDefault="00FD1E35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Tiquetes aéreos </w:t>
      </w:r>
    </w:p>
    <w:p w14:paraId="7246E5DC" w14:textId="07F75111" w:rsidR="00FD1E35" w:rsidRPr="001F7D89" w:rsidRDefault="00FD1E35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Tasas aeroportuarias </w:t>
      </w:r>
    </w:p>
    <w:p w14:paraId="7B3EA63D" w14:textId="780E5574" w:rsidR="00FD1E35" w:rsidRPr="001F7D89" w:rsidRDefault="00FD1E35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Tramite de visas </w:t>
      </w:r>
    </w:p>
    <w:p w14:paraId="6223D031" w14:textId="78861C6B" w:rsidR="001405F6" w:rsidRPr="001F7D89" w:rsidRDefault="001405F6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Vuelos internos previstos: Cairo – Luxor // Aswan – Cairo </w:t>
      </w:r>
      <w:r w:rsidRPr="001F7D89">
        <w:rPr>
          <w:rFonts w:ascii="Times New Roman" w:hAnsi="Times New Roman"/>
          <w:b/>
          <w:sz w:val="24"/>
          <w:szCs w:val="24"/>
          <w:lang w:val="es-ES"/>
        </w:rPr>
        <w:t>USD 350 por persona</w:t>
      </w:r>
      <w:r w:rsidR="00BD06FB" w:rsidRPr="001F7D89">
        <w:rPr>
          <w:rFonts w:ascii="Times New Roman" w:hAnsi="Times New Roman"/>
          <w:b/>
          <w:sz w:val="24"/>
          <w:szCs w:val="24"/>
          <w:lang w:val="es-ES"/>
        </w:rPr>
        <w:t>, sujeto a cambio y disponibilidad</w:t>
      </w:r>
    </w:p>
    <w:p w14:paraId="36BD863D" w14:textId="1EC9CE20" w:rsidR="00FD1E35" w:rsidRPr="001F7D89" w:rsidRDefault="00FD1E35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Tarjeta de asistencia medica </w:t>
      </w:r>
    </w:p>
    <w:p w14:paraId="68CDEA13" w14:textId="108148D2" w:rsidR="00FD1E35" w:rsidRPr="001F7D89" w:rsidRDefault="00FD1E35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Traslados donde no este contemplado </w:t>
      </w:r>
    </w:p>
    <w:p w14:paraId="288C1484" w14:textId="1CB1528A" w:rsidR="00FD1E35" w:rsidRDefault="00FD1E35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Comidas y bebidas no indicadas </w:t>
      </w:r>
    </w:p>
    <w:p w14:paraId="44C58800" w14:textId="5348547C" w:rsidR="00571892" w:rsidRPr="001F7D89" w:rsidRDefault="00571892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bCs/>
          <w:sz w:val="24"/>
          <w:szCs w:val="24"/>
          <w:lang w:val="es-ES"/>
        </w:rPr>
        <w:t>Cenas de gala de Navidad y Año Nuevo</w:t>
      </w:r>
    </w:p>
    <w:p w14:paraId="0D9E011C" w14:textId="294CBFCB" w:rsidR="00FD1E35" w:rsidRDefault="00FD1E35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>Excursiones y/o tours opcionales</w:t>
      </w:r>
    </w:p>
    <w:p w14:paraId="15D1B69C" w14:textId="02AACADB" w:rsidR="00B74411" w:rsidRPr="001F7D89" w:rsidRDefault="00B74411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rFonts w:ascii="Times New Roman" w:hAnsi="Times New Roman"/>
          <w:bCs/>
          <w:sz w:val="24"/>
          <w:szCs w:val="24"/>
          <w:lang w:val="es-ES"/>
        </w:rPr>
        <w:lastRenderedPageBreak/>
        <w:t>Excursión a los T</w:t>
      </w:r>
      <w:r w:rsidRPr="00B74411">
        <w:rPr>
          <w:rFonts w:ascii="Times New Roman" w:hAnsi="Times New Roman"/>
          <w:bCs/>
          <w:sz w:val="24"/>
          <w:szCs w:val="24"/>
          <w:lang w:val="es-ES"/>
        </w:rPr>
        <w:t>emplos de Abú Simbel de Ramses II</w:t>
      </w:r>
    </w:p>
    <w:p w14:paraId="7939A3E2" w14:textId="25C0E89B" w:rsidR="00FD1E35" w:rsidRPr="001F7D89" w:rsidRDefault="00FD1E35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Entradas a lugares no indicados </w:t>
      </w:r>
    </w:p>
    <w:p w14:paraId="74522F9F" w14:textId="0AF59C01" w:rsidR="00FD1E35" w:rsidRPr="001F7D89" w:rsidRDefault="00FD1E35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Propinas (se calcula un aproximado de </w:t>
      </w:r>
      <w:r w:rsidRPr="001F7D89">
        <w:rPr>
          <w:rFonts w:ascii="Times New Roman" w:hAnsi="Times New Roman"/>
          <w:b/>
          <w:sz w:val="24"/>
          <w:szCs w:val="24"/>
          <w:lang w:val="es-ES"/>
        </w:rPr>
        <w:t>USD 8</w:t>
      </w: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 por persona, por día)</w:t>
      </w:r>
      <w:r w:rsidR="005B6870" w:rsidRPr="001F7D89">
        <w:rPr>
          <w:rFonts w:ascii="Times New Roman" w:hAnsi="Times New Roman"/>
          <w:bCs/>
          <w:sz w:val="24"/>
          <w:szCs w:val="24"/>
          <w:lang w:val="es-ES"/>
        </w:rPr>
        <w:t>. La propina del guía será voluntaria según el criterio de cada pasajero en destino.</w:t>
      </w:r>
    </w:p>
    <w:p w14:paraId="66E59BF7" w14:textId="0EF1DE27" w:rsidR="009F64D3" w:rsidRPr="001F7D89" w:rsidRDefault="009F64D3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 xml:space="preserve">Servicios no especificados </w:t>
      </w:r>
    </w:p>
    <w:p w14:paraId="22EC3A9D" w14:textId="5310BEC7" w:rsidR="009F64D3" w:rsidRPr="001F7D89" w:rsidRDefault="009F64D3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>Gastos personales</w:t>
      </w:r>
    </w:p>
    <w:p w14:paraId="74A0DB02" w14:textId="77777777" w:rsidR="00BD06FB" w:rsidRDefault="00BD06FB" w:rsidP="00CA46F5">
      <w:pPr>
        <w:jc w:val="both"/>
        <w:rPr>
          <w:rFonts w:ascii="Times New Roman" w:hAnsi="Times New Roman"/>
          <w:bCs/>
          <w:sz w:val="24"/>
          <w:szCs w:val="24"/>
          <w:lang w:val="es-ES"/>
        </w:rPr>
      </w:pPr>
    </w:p>
    <w:p w14:paraId="05E49B1A" w14:textId="77777777" w:rsidR="00BD06FB" w:rsidRPr="00BD06FB" w:rsidRDefault="00BD06FB" w:rsidP="00BD06FB">
      <w:p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BD06FB">
        <w:rPr>
          <w:rFonts w:ascii="Times New Roman" w:hAnsi="Times New Roman"/>
          <w:b/>
          <w:sz w:val="24"/>
          <w:szCs w:val="24"/>
          <w:lang w:val="es-ES"/>
        </w:rPr>
        <w:t>NOTAS</w:t>
      </w:r>
      <w:r w:rsidRPr="00BD06FB">
        <w:rPr>
          <w:rFonts w:ascii="Times New Roman" w:hAnsi="Times New Roman"/>
          <w:bCs/>
          <w:sz w:val="24"/>
          <w:szCs w:val="24"/>
          <w:lang w:val="es-ES"/>
        </w:rPr>
        <w:t>:</w:t>
      </w:r>
    </w:p>
    <w:p w14:paraId="2E1EF7CF" w14:textId="4794D478" w:rsidR="00BD06FB" w:rsidRPr="001F7D89" w:rsidRDefault="00BD06FB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F7D89">
        <w:rPr>
          <w:rFonts w:ascii="Times New Roman" w:hAnsi="Times New Roman"/>
          <w:bCs/>
          <w:sz w:val="24"/>
          <w:szCs w:val="24"/>
          <w:lang w:val="es-ES"/>
        </w:rPr>
        <w:t>El orden de las visitas se puede cambiar sin tocar el contenido del itinerario.</w:t>
      </w:r>
    </w:p>
    <w:p w14:paraId="52471428" w14:textId="7B5E7EFB" w:rsidR="000E7F1E" w:rsidRDefault="00BD06FB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10630B">
        <w:rPr>
          <w:rFonts w:ascii="Times New Roman" w:hAnsi="Times New Roman"/>
          <w:bCs/>
          <w:sz w:val="24"/>
          <w:szCs w:val="24"/>
          <w:lang w:val="es-ES"/>
        </w:rPr>
        <w:t xml:space="preserve">Los precios no son válidos para </w:t>
      </w:r>
      <w:r w:rsidR="00827AAC" w:rsidRPr="0010630B">
        <w:rPr>
          <w:rFonts w:ascii="Times New Roman" w:hAnsi="Times New Roman"/>
          <w:bCs/>
          <w:sz w:val="24"/>
          <w:szCs w:val="24"/>
          <w:lang w:val="es-ES"/>
        </w:rPr>
        <w:t xml:space="preserve">Navidad, Año Nuevo, </w:t>
      </w:r>
      <w:r w:rsidRPr="0010630B">
        <w:rPr>
          <w:rFonts w:ascii="Times New Roman" w:hAnsi="Times New Roman"/>
          <w:bCs/>
          <w:sz w:val="24"/>
          <w:szCs w:val="24"/>
          <w:lang w:val="es-ES"/>
        </w:rPr>
        <w:t>Feriados y Semana Santa, por favor consultar</w:t>
      </w:r>
      <w:r w:rsidR="000E7F1E" w:rsidRPr="0010630B">
        <w:rPr>
          <w:rFonts w:ascii="Times New Roman" w:hAnsi="Times New Roman"/>
          <w:bCs/>
          <w:sz w:val="24"/>
          <w:szCs w:val="24"/>
          <w:lang w:val="es-ES"/>
        </w:rPr>
        <w:t xml:space="preserve"> el valor del suplemento para estas fechas</w:t>
      </w:r>
      <w:r w:rsidRPr="0010630B">
        <w:rPr>
          <w:rFonts w:ascii="Times New Roman" w:hAnsi="Times New Roman"/>
          <w:bCs/>
          <w:sz w:val="24"/>
          <w:szCs w:val="24"/>
          <w:lang w:val="es-ES"/>
        </w:rPr>
        <w:t>.</w:t>
      </w:r>
    </w:p>
    <w:p w14:paraId="0E618F58" w14:textId="09D80D18" w:rsidR="0065061E" w:rsidRPr="0010630B" w:rsidRDefault="0065061E" w:rsidP="001F7D89">
      <w:pPr>
        <w:pStyle w:val="Prrafodelista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es-ES"/>
        </w:rPr>
      </w:pPr>
      <w:r w:rsidRPr="0065061E">
        <w:rPr>
          <w:rFonts w:ascii="Times New Roman" w:hAnsi="Times New Roman"/>
          <w:bCs/>
          <w:sz w:val="24"/>
          <w:szCs w:val="24"/>
          <w:lang w:val="es-ES"/>
        </w:rPr>
        <w:t>Por favor, ten</w:t>
      </w:r>
      <w:r>
        <w:rPr>
          <w:rFonts w:ascii="Times New Roman" w:hAnsi="Times New Roman"/>
          <w:bCs/>
          <w:sz w:val="24"/>
          <w:szCs w:val="24"/>
          <w:lang w:val="es-ES"/>
        </w:rPr>
        <w:t>ga</w:t>
      </w:r>
      <w:r w:rsidRPr="0065061E">
        <w:rPr>
          <w:rFonts w:ascii="Times New Roman" w:hAnsi="Times New Roman"/>
          <w:bCs/>
          <w:sz w:val="24"/>
          <w:szCs w:val="24"/>
          <w:lang w:val="es-ES"/>
        </w:rPr>
        <w:t xml:space="preserve"> en cuenta que</w:t>
      </w:r>
      <w:r w:rsidR="00A32CC9">
        <w:rPr>
          <w:rFonts w:ascii="Times New Roman" w:hAnsi="Times New Roman"/>
          <w:bCs/>
          <w:sz w:val="24"/>
          <w:szCs w:val="24"/>
          <w:lang w:val="es-ES"/>
        </w:rPr>
        <w:t xml:space="preserve"> </w:t>
      </w:r>
      <w:r w:rsidRPr="0065061E">
        <w:rPr>
          <w:rFonts w:ascii="Times New Roman" w:hAnsi="Times New Roman"/>
          <w:bCs/>
          <w:sz w:val="24"/>
          <w:szCs w:val="24"/>
          <w:lang w:val="es-ES"/>
        </w:rPr>
        <w:t>los hoteles en Egipto suelen aplicar un suplemento obligatorio para las cenas de gala de Navidad (24 de diciembre) y Fin de Año (31 de diciembre)</w:t>
      </w:r>
      <w:r w:rsidR="00A32CC9">
        <w:rPr>
          <w:rFonts w:ascii="Times New Roman" w:hAnsi="Times New Roman"/>
          <w:bCs/>
          <w:sz w:val="24"/>
          <w:szCs w:val="24"/>
          <w:lang w:val="es-ES"/>
        </w:rPr>
        <w:t xml:space="preserve">. </w:t>
      </w:r>
      <w:r w:rsidR="00A32CC9" w:rsidRPr="00A32CC9">
        <w:rPr>
          <w:rFonts w:ascii="Times New Roman" w:hAnsi="Times New Roman"/>
          <w:bCs/>
          <w:sz w:val="24"/>
          <w:szCs w:val="24"/>
          <w:lang w:val="es-ES"/>
        </w:rPr>
        <w:t>Al no estar confirmado aún por los hoteles si lo aplicarán este año, dicho suplemento se incluirá en el presupuesto</w:t>
      </w:r>
      <w:r w:rsidR="00571892">
        <w:rPr>
          <w:rFonts w:ascii="Times New Roman" w:hAnsi="Times New Roman"/>
          <w:bCs/>
          <w:sz w:val="24"/>
          <w:szCs w:val="24"/>
          <w:lang w:val="es-ES"/>
        </w:rPr>
        <w:t>. Por favor</w:t>
      </w:r>
      <w:r w:rsidR="00420F5B">
        <w:rPr>
          <w:rFonts w:ascii="Times New Roman" w:hAnsi="Times New Roman"/>
          <w:bCs/>
          <w:sz w:val="24"/>
          <w:szCs w:val="24"/>
          <w:lang w:val="es-ES"/>
        </w:rPr>
        <w:t>, consultar.</w:t>
      </w:r>
      <w:r w:rsidR="00571892">
        <w:rPr>
          <w:rFonts w:ascii="Times New Roman" w:hAnsi="Times New Roman"/>
          <w:bCs/>
          <w:sz w:val="24"/>
          <w:szCs w:val="24"/>
          <w:lang w:val="es-ES"/>
        </w:rPr>
        <w:t xml:space="preserve"> </w:t>
      </w:r>
    </w:p>
    <w:p w14:paraId="61567625" w14:textId="77777777" w:rsidR="00D56DE6" w:rsidRDefault="00D56DE6" w:rsidP="00BD06FB">
      <w:pPr>
        <w:jc w:val="both"/>
        <w:rPr>
          <w:rFonts w:ascii="Times New Roman" w:hAnsi="Times New Roman"/>
          <w:bCs/>
          <w:sz w:val="24"/>
          <w:szCs w:val="24"/>
          <w:lang w:val="es-ES"/>
        </w:rPr>
      </w:pPr>
    </w:p>
    <w:p w14:paraId="70AAE0DD" w14:textId="77777777" w:rsidR="00E3377A" w:rsidRDefault="00E3377A" w:rsidP="00D56DE6">
      <w:pPr>
        <w:jc w:val="both"/>
        <w:rPr>
          <w:rFonts w:ascii="Times" w:hAnsi="Times"/>
          <w:b/>
          <w:bCs/>
          <w:lang w:val="es-CO"/>
        </w:rPr>
      </w:pPr>
    </w:p>
    <w:p w14:paraId="67713947" w14:textId="243DC492" w:rsidR="00D56DE6" w:rsidRPr="00FF2A65" w:rsidRDefault="00D56DE6" w:rsidP="00D56DE6">
      <w:pPr>
        <w:jc w:val="both"/>
        <w:rPr>
          <w:rFonts w:ascii="Times" w:hAnsi="Times"/>
          <w:b/>
          <w:bCs/>
          <w:lang w:val="es-CO"/>
        </w:rPr>
      </w:pPr>
      <w:r w:rsidRPr="00FF2A65">
        <w:rPr>
          <w:rFonts w:ascii="Times" w:hAnsi="Times"/>
          <w:b/>
          <w:bCs/>
          <w:lang w:val="es-CO"/>
        </w:rPr>
        <w:t>HOTELES PREVISTOS O SIMILARES</w:t>
      </w:r>
    </w:p>
    <w:p w14:paraId="7DAF4A75" w14:textId="77777777" w:rsidR="00D56DE6" w:rsidRPr="00FF2A65" w:rsidRDefault="00D56DE6" w:rsidP="00D56DE6">
      <w:pPr>
        <w:jc w:val="both"/>
        <w:rPr>
          <w:rFonts w:ascii="Times" w:hAnsi="Times"/>
          <w:lang w:val="es-CO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398"/>
        <w:gridCol w:w="1689"/>
        <w:gridCol w:w="1744"/>
        <w:gridCol w:w="1996"/>
        <w:gridCol w:w="2227"/>
      </w:tblGrid>
      <w:tr w:rsidR="00D56DE6" w:rsidRPr="00FF2A65" w14:paraId="15034B30" w14:textId="77777777" w:rsidTr="001C709F">
        <w:trPr>
          <w:jc w:val="center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5966" w14:textId="77777777" w:rsidR="00D56DE6" w:rsidRPr="000B5381" w:rsidRDefault="00D56DE6" w:rsidP="001C709F">
            <w:pPr>
              <w:spacing w:line="0" w:lineRule="atLeast"/>
              <w:jc w:val="center"/>
              <w:rPr>
                <w:rFonts w:ascii="Times" w:hAnsi="Times"/>
                <w:b/>
                <w:bCs/>
                <w:lang w:val="es-CO"/>
              </w:rPr>
            </w:pPr>
            <w:r w:rsidRPr="00FF2A65">
              <w:rPr>
                <w:rFonts w:ascii="Times" w:hAnsi="Times"/>
                <w:b/>
                <w:bCs/>
                <w:lang w:val="es-CO"/>
              </w:rPr>
              <w:t>Ciudad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714D" w14:textId="77777777" w:rsidR="00D56DE6" w:rsidRPr="000B5381" w:rsidRDefault="00D56DE6" w:rsidP="001C709F">
            <w:pPr>
              <w:spacing w:line="0" w:lineRule="atLeast"/>
              <w:jc w:val="center"/>
              <w:rPr>
                <w:rFonts w:ascii="Times" w:hAnsi="Times"/>
                <w:b/>
                <w:bCs/>
                <w:lang w:val="es-CO"/>
              </w:rPr>
            </w:pPr>
            <w:r>
              <w:rPr>
                <w:rFonts w:ascii="Times" w:hAnsi="Times"/>
                <w:b/>
                <w:bCs/>
                <w:lang w:val="es-CO"/>
              </w:rPr>
              <w:t>Primera Superior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693F" w14:textId="77777777" w:rsidR="00D56DE6" w:rsidRPr="00FF2A65" w:rsidRDefault="00D56DE6" w:rsidP="001C709F">
            <w:pPr>
              <w:jc w:val="center"/>
              <w:rPr>
                <w:rFonts w:ascii="Times" w:hAnsi="Times"/>
                <w:b/>
                <w:bCs/>
                <w:lang w:val="es-CO"/>
              </w:rPr>
            </w:pPr>
            <w:r>
              <w:rPr>
                <w:rFonts w:ascii="Times" w:hAnsi="Times"/>
                <w:b/>
                <w:bCs/>
                <w:lang w:val="es-CO"/>
              </w:rPr>
              <w:t>Lujo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5A4C" w14:textId="77777777" w:rsidR="00D56DE6" w:rsidRPr="000B5381" w:rsidRDefault="00D56DE6" w:rsidP="001C709F">
            <w:pPr>
              <w:spacing w:line="0" w:lineRule="atLeast"/>
              <w:jc w:val="center"/>
              <w:rPr>
                <w:rFonts w:ascii="Times" w:hAnsi="Times"/>
                <w:b/>
                <w:bCs/>
                <w:lang w:val="es-CO"/>
              </w:rPr>
            </w:pPr>
            <w:r>
              <w:rPr>
                <w:rFonts w:ascii="Times" w:hAnsi="Times"/>
                <w:b/>
                <w:bCs/>
                <w:lang w:val="es-CO"/>
              </w:rPr>
              <w:t>Lujo Superior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E93A" w14:textId="77777777" w:rsidR="00D56DE6" w:rsidRPr="000B5381" w:rsidRDefault="00D56DE6" w:rsidP="001C709F">
            <w:pPr>
              <w:spacing w:line="0" w:lineRule="atLeast"/>
              <w:jc w:val="center"/>
              <w:rPr>
                <w:rFonts w:ascii="Times" w:hAnsi="Times"/>
                <w:b/>
                <w:bCs/>
                <w:lang w:val="es-CO"/>
              </w:rPr>
            </w:pPr>
            <w:r>
              <w:rPr>
                <w:rFonts w:ascii="Times" w:hAnsi="Times"/>
                <w:b/>
                <w:bCs/>
                <w:lang w:val="es-CO"/>
              </w:rPr>
              <w:t xml:space="preserve">Gran Lujo </w:t>
            </w:r>
          </w:p>
        </w:tc>
      </w:tr>
      <w:tr w:rsidR="00D56DE6" w:rsidRPr="00FF2A65" w14:paraId="619E3E38" w14:textId="77777777" w:rsidTr="001C709F">
        <w:trPr>
          <w:jc w:val="center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203E" w14:textId="77777777" w:rsidR="00D56DE6" w:rsidRPr="000B5381" w:rsidRDefault="00D56DE6" w:rsidP="001C709F">
            <w:pPr>
              <w:spacing w:line="0" w:lineRule="atLeast"/>
              <w:rPr>
                <w:rFonts w:ascii="Times" w:hAnsi="Times"/>
                <w:b/>
                <w:bCs/>
                <w:lang w:val="es-CO"/>
              </w:rPr>
            </w:pPr>
            <w:r w:rsidRPr="00FF2A65">
              <w:rPr>
                <w:rFonts w:ascii="Times" w:hAnsi="Times"/>
                <w:b/>
                <w:bCs/>
                <w:lang w:val="es-CO"/>
              </w:rPr>
              <w:t>El Cairo 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C004" w14:textId="77777777" w:rsidR="00D56DE6" w:rsidRPr="000B5381" w:rsidRDefault="00D56DE6" w:rsidP="001C709F">
            <w:pPr>
              <w:spacing w:line="0" w:lineRule="atLeast"/>
              <w:jc w:val="left"/>
              <w:rPr>
                <w:rFonts w:ascii="Times" w:hAnsi="Times"/>
                <w:lang w:val="es-CO"/>
              </w:rPr>
            </w:pPr>
            <w:r w:rsidRPr="00FF2A65">
              <w:rPr>
                <w:rFonts w:ascii="Times" w:hAnsi="Times"/>
                <w:lang w:val="es-CO"/>
              </w:rPr>
              <w:t>Ramses Hilton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3CF5" w14:textId="77777777" w:rsidR="00D56DE6" w:rsidRPr="00FF2A65" w:rsidRDefault="00D56DE6" w:rsidP="001C709F">
            <w:pPr>
              <w:jc w:val="left"/>
              <w:rPr>
                <w:rFonts w:ascii="Times" w:hAnsi="Times"/>
                <w:lang w:val="es-CO"/>
              </w:rPr>
            </w:pPr>
            <w:r w:rsidRPr="00FF2A65">
              <w:rPr>
                <w:rFonts w:ascii="Times" w:hAnsi="Times"/>
                <w:lang w:val="es-CO"/>
              </w:rPr>
              <w:t>Semiramis Int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653C" w14:textId="77777777" w:rsidR="00D56DE6" w:rsidRPr="000B5381" w:rsidRDefault="00D56DE6" w:rsidP="001C709F">
            <w:pPr>
              <w:spacing w:line="0" w:lineRule="atLeast"/>
              <w:jc w:val="left"/>
              <w:rPr>
                <w:rFonts w:ascii="Times" w:hAnsi="Times"/>
                <w:lang w:val="es-CO"/>
              </w:rPr>
            </w:pPr>
            <w:r w:rsidRPr="00FF2A65">
              <w:rPr>
                <w:rFonts w:ascii="Times" w:hAnsi="Times"/>
                <w:lang w:val="es-CO"/>
              </w:rPr>
              <w:t>Semiramis Int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8DA8" w14:textId="77777777" w:rsidR="00D56DE6" w:rsidRPr="000B5381" w:rsidRDefault="00D56DE6" w:rsidP="001C709F">
            <w:pPr>
              <w:spacing w:line="0" w:lineRule="atLeast"/>
              <w:jc w:val="left"/>
              <w:rPr>
                <w:rFonts w:ascii="Times" w:hAnsi="Times"/>
                <w:lang w:val="es-CO"/>
              </w:rPr>
            </w:pPr>
            <w:r w:rsidRPr="00FF2A65">
              <w:rPr>
                <w:rFonts w:ascii="Times" w:hAnsi="Times"/>
                <w:lang w:val="es-CO"/>
              </w:rPr>
              <w:t>Four Seasons First Residence</w:t>
            </w:r>
          </w:p>
        </w:tc>
      </w:tr>
      <w:tr w:rsidR="00D56DE6" w:rsidRPr="009C253A" w14:paraId="173EF1A1" w14:textId="77777777" w:rsidTr="001C709F">
        <w:trPr>
          <w:jc w:val="center"/>
        </w:trPr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E288" w14:textId="77777777" w:rsidR="00D56DE6" w:rsidRPr="000B5381" w:rsidRDefault="00D56DE6" w:rsidP="001C709F">
            <w:pPr>
              <w:spacing w:line="0" w:lineRule="atLeast"/>
              <w:rPr>
                <w:rFonts w:ascii="Times" w:hAnsi="Times"/>
                <w:b/>
                <w:bCs/>
                <w:lang w:val="es-CO"/>
              </w:rPr>
            </w:pPr>
            <w:r w:rsidRPr="00FF2A65">
              <w:rPr>
                <w:rFonts w:ascii="Times" w:hAnsi="Times"/>
                <w:b/>
                <w:bCs/>
                <w:lang w:val="es-CO"/>
              </w:rPr>
              <w:t>Crucero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3C5E" w14:textId="0A38226E" w:rsidR="00D56DE6" w:rsidRPr="000B5381" w:rsidRDefault="00D56DE6" w:rsidP="001C709F">
            <w:pPr>
              <w:spacing w:line="0" w:lineRule="atLeast"/>
              <w:jc w:val="left"/>
              <w:rPr>
                <w:rFonts w:ascii="Times" w:hAnsi="Times"/>
                <w:lang w:val="en-ZA"/>
              </w:rPr>
            </w:pPr>
            <w:r w:rsidRPr="00FF2A65">
              <w:rPr>
                <w:rFonts w:ascii="Times" w:hAnsi="Times"/>
                <w:lang w:val="en-ZA"/>
              </w:rPr>
              <w:t xml:space="preserve">M/S </w:t>
            </w:r>
            <w:r>
              <w:rPr>
                <w:rFonts w:ascii="Times" w:hAnsi="Times"/>
                <w:lang w:val="en-ZA"/>
              </w:rPr>
              <w:t>Sarah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CE7F" w14:textId="77777777" w:rsidR="00D56DE6" w:rsidRPr="00FF2A65" w:rsidRDefault="00D56DE6" w:rsidP="001C709F">
            <w:pPr>
              <w:jc w:val="left"/>
              <w:rPr>
                <w:rFonts w:ascii="Times" w:hAnsi="Times"/>
                <w:lang w:val="en-ZA"/>
              </w:rPr>
            </w:pPr>
            <w:r w:rsidRPr="00FF2A65">
              <w:rPr>
                <w:rFonts w:ascii="Times" w:hAnsi="Times"/>
                <w:lang w:val="en-ZA"/>
              </w:rPr>
              <w:t xml:space="preserve">M/S Nile Premium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AAA4" w14:textId="77777777" w:rsidR="00D56DE6" w:rsidRPr="000B5381" w:rsidRDefault="00D56DE6" w:rsidP="001C709F">
            <w:pPr>
              <w:spacing w:line="0" w:lineRule="atLeast"/>
              <w:jc w:val="left"/>
              <w:rPr>
                <w:rFonts w:ascii="Times" w:hAnsi="Times"/>
                <w:lang w:val="en-ZA"/>
              </w:rPr>
            </w:pPr>
            <w:r w:rsidRPr="00FF2A65">
              <w:rPr>
                <w:rFonts w:ascii="Times" w:hAnsi="Times"/>
                <w:lang w:val="en-ZA"/>
              </w:rPr>
              <w:t>M/S Sonesta Moon Goddess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1A83" w14:textId="77777777" w:rsidR="00D56DE6" w:rsidRPr="000B5381" w:rsidRDefault="00D56DE6" w:rsidP="001C709F">
            <w:pPr>
              <w:spacing w:line="0" w:lineRule="atLeast"/>
              <w:jc w:val="left"/>
              <w:rPr>
                <w:rFonts w:ascii="Times" w:hAnsi="Times"/>
                <w:lang w:val="en-ZA"/>
              </w:rPr>
            </w:pPr>
            <w:r w:rsidRPr="00FF2A65">
              <w:rPr>
                <w:rFonts w:ascii="Times" w:hAnsi="Times"/>
                <w:lang w:val="en-ZA"/>
              </w:rPr>
              <w:t>M/S Sonesta Sun Goddess</w:t>
            </w:r>
          </w:p>
        </w:tc>
      </w:tr>
    </w:tbl>
    <w:p w14:paraId="77ADF3DC" w14:textId="77777777" w:rsidR="00D56DE6" w:rsidRPr="00D56DE6" w:rsidRDefault="00D56DE6" w:rsidP="00BD06FB">
      <w:pPr>
        <w:jc w:val="both"/>
        <w:rPr>
          <w:rFonts w:ascii="Times New Roman" w:hAnsi="Times New Roman"/>
          <w:bCs/>
          <w:sz w:val="24"/>
          <w:szCs w:val="24"/>
          <w:lang w:val="en-ZA"/>
        </w:rPr>
      </w:pPr>
    </w:p>
    <w:p w14:paraId="60E9963B" w14:textId="77777777" w:rsidR="00B8429F" w:rsidRPr="00D56DE6" w:rsidRDefault="00B8429F" w:rsidP="00CA46F5">
      <w:pPr>
        <w:jc w:val="both"/>
        <w:rPr>
          <w:rFonts w:ascii="Times New Roman" w:hAnsi="Times New Roman"/>
          <w:b/>
          <w:sz w:val="24"/>
          <w:szCs w:val="24"/>
          <w:lang w:val="en-ZA"/>
        </w:rPr>
      </w:pPr>
    </w:p>
    <w:sectPr w:rsidR="00B8429F" w:rsidRPr="00D56D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56750"/>
    <w:multiLevelType w:val="hybridMultilevel"/>
    <w:tmpl w:val="6982FD2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793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573"/>
    <w:rsid w:val="00004FAE"/>
    <w:rsid w:val="0005740D"/>
    <w:rsid w:val="000649AE"/>
    <w:rsid w:val="00080573"/>
    <w:rsid w:val="000921CB"/>
    <w:rsid w:val="00092C35"/>
    <w:rsid w:val="000E7F1E"/>
    <w:rsid w:val="0010006F"/>
    <w:rsid w:val="001019EC"/>
    <w:rsid w:val="0010630B"/>
    <w:rsid w:val="001076EF"/>
    <w:rsid w:val="00126104"/>
    <w:rsid w:val="00136399"/>
    <w:rsid w:val="001405F6"/>
    <w:rsid w:val="001F7D89"/>
    <w:rsid w:val="00221CD5"/>
    <w:rsid w:val="002601D7"/>
    <w:rsid w:val="0026381A"/>
    <w:rsid w:val="00282690"/>
    <w:rsid w:val="00286644"/>
    <w:rsid w:val="00372148"/>
    <w:rsid w:val="003B7D5E"/>
    <w:rsid w:val="00420F5B"/>
    <w:rsid w:val="00425C18"/>
    <w:rsid w:val="004327D6"/>
    <w:rsid w:val="005101C2"/>
    <w:rsid w:val="00571892"/>
    <w:rsid w:val="005B6870"/>
    <w:rsid w:val="005F4DF2"/>
    <w:rsid w:val="006167F2"/>
    <w:rsid w:val="0065061E"/>
    <w:rsid w:val="006D3711"/>
    <w:rsid w:val="007D5FD4"/>
    <w:rsid w:val="0082633F"/>
    <w:rsid w:val="00827AAC"/>
    <w:rsid w:val="008D1D7D"/>
    <w:rsid w:val="009279A0"/>
    <w:rsid w:val="0095507F"/>
    <w:rsid w:val="009C253A"/>
    <w:rsid w:val="009F64D3"/>
    <w:rsid w:val="00A03D76"/>
    <w:rsid w:val="00A21C09"/>
    <w:rsid w:val="00A32186"/>
    <w:rsid w:val="00A32CC9"/>
    <w:rsid w:val="00A46E38"/>
    <w:rsid w:val="00A90212"/>
    <w:rsid w:val="00A94C98"/>
    <w:rsid w:val="00AC6733"/>
    <w:rsid w:val="00B1570C"/>
    <w:rsid w:val="00B20455"/>
    <w:rsid w:val="00B74411"/>
    <w:rsid w:val="00B8429F"/>
    <w:rsid w:val="00B90762"/>
    <w:rsid w:val="00BA0482"/>
    <w:rsid w:val="00BB5CF5"/>
    <w:rsid w:val="00BD06FB"/>
    <w:rsid w:val="00BF3011"/>
    <w:rsid w:val="00BF4C33"/>
    <w:rsid w:val="00C260A0"/>
    <w:rsid w:val="00C4509D"/>
    <w:rsid w:val="00C8722D"/>
    <w:rsid w:val="00C906A3"/>
    <w:rsid w:val="00C9140B"/>
    <w:rsid w:val="00C93938"/>
    <w:rsid w:val="00CA46F5"/>
    <w:rsid w:val="00CC575C"/>
    <w:rsid w:val="00CE1ADE"/>
    <w:rsid w:val="00D04B31"/>
    <w:rsid w:val="00D55AFB"/>
    <w:rsid w:val="00D56DE6"/>
    <w:rsid w:val="00D67B10"/>
    <w:rsid w:val="00D72A05"/>
    <w:rsid w:val="00DB54DA"/>
    <w:rsid w:val="00DF56DB"/>
    <w:rsid w:val="00E3377A"/>
    <w:rsid w:val="00EA339C"/>
    <w:rsid w:val="00EB0760"/>
    <w:rsid w:val="00F26446"/>
    <w:rsid w:val="00F65DB5"/>
    <w:rsid w:val="00F7171D"/>
    <w:rsid w:val="00F7427F"/>
    <w:rsid w:val="00FC4D88"/>
    <w:rsid w:val="00FC57D6"/>
    <w:rsid w:val="00FD0B17"/>
    <w:rsid w:val="00FD1AA4"/>
    <w:rsid w:val="00FD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349D"/>
  <w15:chartTrackingRefBased/>
  <w15:docId w15:val="{BBFF3F9C-C300-46A2-889A-6BB8AD79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080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0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05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0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05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05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05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05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05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57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419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05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0573"/>
    <w:rPr>
      <w:rFonts w:eastAsiaTheme="majorEastAsia" w:cstheme="majorBidi"/>
      <w:color w:val="2F5496" w:themeColor="accent1" w:themeShade="BF"/>
      <w:sz w:val="28"/>
      <w:szCs w:val="28"/>
      <w:lang w:val="es-41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0573"/>
    <w:rPr>
      <w:rFonts w:eastAsiaTheme="majorEastAsia" w:cstheme="majorBidi"/>
      <w:i/>
      <w:iCs/>
      <w:color w:val="2F5496" w:themeColor="accent1" w:themeShade="BF"/>
      <w:lang w:val="es-41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0573"/>
    <w:rPr>
      <w:rFonts w:eastAsiaTheme="majorEastAsia" w:cstheme="majorBidi"/>
      <w:color w:val="2F5496" w:themeColor="accent1" w:themeShade="BF"/>
      <w:lang w:val="es-419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0573"/>
    <w:rPr>
      <w:rFonts w:eastAsiaTheme="majorEastAsia" w:cstheme="majorBidi"/>
      <w:i/>
      <w:iCs/>
      <w:color w:val="595959" w:themeColor="text1" w:themeTint="A6"/>
      <w:lang w:val="es-419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0573"/>
    <w:rPr>
      <w:rFonts w:eastAsiaTheme="majorEastAsia" w:cstheme="majorBidi"/>
      <w:color w:val="595959" w:themeColor="text1" w:themeTint="A6"/>
      <w:lang w:val="es-419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0573"/>
    <w:rPr>
      <w:rFonts w:eastAsiaTheme="majorEastAsia" w:cstheme="majorBidi"/>
      <w:i/>
      <w:iCs/>
      <w:color w:val="272727" w:themeColor="text1" w:themeTint="D8"/>
      <w:lang w:val="es-419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0573"/>
    <w:rPr>
      <w:rFonts w:eastAsiaTheme="majorEastAsia" w:cstheme="majorBidi"/>
      <w:color w:val="272727" w:themeColor="text1" w:themeTint="D8"/>
      <w:lang w:val="es-419"/>
    </w:rPr>
  </w:style>
  <w:style w:type="paragraph" w:styleId="Ttulo">
    <w:name w:val="Title"/>
    <w:basedOn w:val="Normal"/>
    <w:next w:val="Normal"/>
    <w:link w:val="TtuloCar"/>
    <w:uiPriority w:val="10"/>
    <w:qFormat/>
    <w:rsid w:val="00080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80573"/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paragraph" w:styleId="Subttulo">
    <w:name w:val="Subtitle"/>
    <w:basedOn w:val="Normal"/>
    <w:next w:val="Normal"/>
    <w:link w:val="SubttuloCar"/>
    <w:uiPriority w:val="11"/>
    <w:qFormat/>
    <w:rsid w:val="000805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80573"/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paragraph" w:styleId="Cita">
    <w:name w:val="Quote"/>
    <w:basedOn w:val="Normal"/>
    <w:next w:val="Normal"/>
    <w:link w:val="CitaCar"/>
    <w:uiPriority w:val="29"/>
    <w:qFormat/>
    <w:rsid w:val="000805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80573"/>
    <w:rPr>
      <w:i/>
      <w:iCs/>
      <w:color w:val="404040" w:themeColor="text1" w:themeTint="BF"/>
      <w:lang w:val="es-419"/>
    </w:rPr>
  </w:style>
  <w:style w:type="paragraph" w:styleId="Prrafodelista">
    <w:name w:val="List Paragraph"/>
    <w:basedOn w:val="Normal"/>
    <w:uiPriority w:val="34"/>
    <w:qFormat/>
    <w:rsid w:val="000805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8057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05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0573"/>
    <w:rPr>
      <w:i/>
      <w:iCs/>
      <w:color w:val="2F5496" w:themeColor="accent1" w:themeShade="BF"/>
      <w:lang w:val="es-419"/>
    </w:rPr>
  </w:style>
  <w:style w:type="character" w:styleId="Referenciaintensa">
    <w:name w:val="Intense Reference"/>
    <w:basedOn w:val="Fuentedeprrafopredeter"/>
    <w:uiPriority w:val="32"/>
    <w:qFormat/>
    <w:rsid w:val="00080573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21C0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711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Recepción</dc:creator>
  <cp:keywords/>
  <dc:description/>
  <cp:lastModifiedBy>Recepción</cp:lastModifiedBy>
  <cp:revision>60</cp:revision>
  <dcterms:created xsi:type="dcterms:W3CDTF">2026-08-14T21:42:00Z</dcterms:created>
  <dcterms:modified xsi:type="dcterms:W3CDTF">2026-08-18T14:05:00Z</dcterms:modified>
</cp:coreProperties>
</file>