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4B7D" w14:textId="204B7B33" w:rsidR="0095507F" w:rsidRPr="00700048" w:rsidRDefault="000A3E92" w:rsidP="000A3E92">
      <w:pPr>
        <w:jc w:val="center"/>
        <w:rPr>
          <w:rFonts w:ascii="Times New Roman" w:hAnsi="Times New Roman" w:cs="Times New Roman"/>
          <w:b/>
          <w:bCs/>
          <w:sz w:val="36"/>
          <w:szCs w:val="36"/>
          <w:lang w:val="es-ES"/>
        </w:rPr>
      </w:pPr>
      <w:r w:rsidRPr="00700048">
        <w:rPr>
          <w:rFonts w:ascii="Times New Roman" w:hAnsi="Times New Roman" w:cs="Times New Roman"/>
          <w:b/>
          <w:bCs/>
          <w:sz w:val="36"/>
          <w:szCs w:val="36"/>
          <w:lang w:val="es-ES"/>
        </w:rPr>
        <w:t>ISLAS SEYCHELLES 2.026 – 2.027</w:t>
      </w:r>
    </w:p>
    <w:p w14:paraId="5442589E" w14:textId="58C112AF" w:rsidR="000A3E92" w:rsidRPr="00BD0AF1" w:rsidRDefault="00953422" w:rsidP="000A3E92">
      <w:pPr>
        <w:jc w:val="center"/>
        <w:rPr>
          <w:rFonts w:ascii="Times New Roman" w:hAnsi="Times New Roman" w:cs="Times New Roman"/>
          <w:b/>
          <w:bCs/>
          <w:lang w:val="es-ES"/>
        </w:rPr>
      </w:pPr>
      <w:r>
        <w:rPr>
          <w:rFonts w:ascii="Times New Roman" w:hAnsi="Times New Roman" w:cs="Times New Roman"/>
          <w:b/>
          <w:bCs/>
          <w:lang w:val="es-ES"/>
        </w:rPr>
        <w:t xml:space="preserve">08 </w:t>
      </w:r>
      <w:r w:rsidR="000A3E92" w:rsidRPr="00BD0AF1">
        <w:rPr>
          <w:rFonts w:ascii="Times New Roman" w:hAnsi="Times New Roman" w:cs="Times New Roman"/>
          <w:b/>
          <w:bCs/>
          <w:lang w:val="es-ES"/>
        </w:rPr>
        <w:t xml:space="preserve">Días / </w:t>
      </w:r>
      <w:r>
        <w:rPr>
          <w:rFonts w:ascii="Times New Roman" w:hAnsi="Times New Roman" w:cs="Times New Roman"/>
          <w:b/>
          <w:bCs/>
          <w:lang w:val="es-ES"/>
        </w:rPr>
        <w:t xml:space="preserve">07 </w:t>
      </w:r>
      <w:r w:rsidR="000A3E92" w:rsidRPr="00BD0AF1">
        <w:rPr>
          <w:rFonts w:ascii="Times New Roman" w:hAnsi="Times New Roman" w:cs="Times New Roman"/>
          <w:b/>
          <w:bCs/>
          <w:lang w:val="es-ES"/>
        </w:rPr>
        <w:t>Noches</w:t>
      </w:r>
    </w:p>
    <w:p w14:paraId="264B5572" w14:textId="77777777" w:rsidR="000A3E92" w:rsidRDefault="000A3E92" w:rsidP="00015AF1">
      <w:pPr>
        <w:jc w:val="both"/>
        <w:rPr>
          <w:rFonts w:ascii="Times New Roman" w:hAnsi="Times New Roman" w:cs="Times New Roman"/>
          <w:b/>
          <w:bCs/>
          <w:lang w:val="es-ES"/>
        </w:rPr>
      </w:pPr>
    </w:p>
    <w:p w14:paraId="21790093" w14:textId="77777777" w:rsidR="00015AF1" w:rsidRPr="00BD0AF1" w:rsidRDefault="00015AF1" w:rsidP="00015AF1">
      <w:pPr>
        <w:jc w:val="both"/>
        <w:rPr>
          <w:rFonts w:ascii="Times New Roman" w:hAnsi="Times New Roman" w:cs="Times New Roman"/>
          <w:b/>
          <w:bCs/>
          <w:lang w:val="es-ES"/>
        </w:rPr>
      </w:pPr>
    </w:p>
    <w:p w14:paraId="7BB114D3" w14:textId="55B7D2A1" w:rsidR="000A3E92" w:rsidRPr="00BD0AF1" w:rsidRDefault="000A3E92" w:rsidP="000A3E92">
      <w:pPr>
        <w:jc w:val="both"/>
        <w:rPr>
          <w:rFonts w:ascii="Times New Roman" w:hAnsi="Times New Roman" w:cs="Times New Roman"/>
          <w:b/>
          <w:bCs/>
          <w:lang w:val="es-ES"/>
        </w:rPr>
      </w:pPr>
      <w:r w:rsidRPr="00BD0AF1">
        <w:rPr>
          <w:rFonts w:ascii="Times New Roman" w:hAnsi="Times New Roman" w:cs="Times New Roman"/>
          <w:b/>
          <w:bCs/>
          <w:lang w:val="es-ES"/>
        </w:rPr>
        <w:t xml:space="preserve">Salidas diarias </w:t>
      </w:r>
    </w:p>
    <w:p w14:paraId="29D65017" w14:textId="16E66151" w:rsidR="000A3E92" w:rsidRPr="00BD0AF1" w:rsidRDefault="000A3E92" w:rsidP="000A3E92">
      <w:pPr>
        <w:jc w:val="both"/>
        <w:rPr>
          <w:rFonts w:ascii="Times New Roman" w:hAnsi="Times New Roman" w:cs="Times New Roman"/>
          <w:b/>
          <w:bCs/>
          <w:lang w:val="es-ES"/>
        </w:rPr>
      </w:pPr>
      <w:r w:rsidRPr="00BD0AF1">
        <w:rPr>
          <w:rFonts w:ascii="Times New Roman" w:hAnsi="Times New Roman" w:cs="Times New Roman"/>
          <w:b/>
          <w:bCs/>
          <w:lang w:val="es-ES"/>
        </w:rPr>
        <w:t>Vigencia: Del 0</w:t>
      </w:r>
      <w:r w:rsidR="00852587">
        <w:rPr>
          <w:rFonts w:ascii="Times New Roman" w:hAnsi="Times New Roman" w:cs="Times New Roman"/>
          <w:b/>
          <w:bCs/>
          <w:lang w:val="es-ES"/>
        </w:rPr>
        <w:t>3</w:t>
      </w:r>
      <w:r w:rsidRPr="00BD0AF1">
        <w:rPr>
          <w:rFonts w:ascii="Times New Roman" w:hAnsi="Times New Roman" w:cs="Times New Roman"/>
          <w:b/>
          <w:bCs/>
          <w:lang w:val="es-ES"/>
        </w:rPr>
        <w:t xml:space="preserve"> de Mayo de 2.026 al </w:t>
      </w:r>
      <w:r w:rsidRPr="005661D6">
        <w:rPr>
          <w:rFonts w:ascii="Times New Roman" w:hAnsi="Times New Roman" w:cs="Times New Roman"/>
          <w:b/>
          <w:bCs/>
          <w:lang w:val="es-ES"/>
        </w:rPr>
        <w:t>25</w:t>
      </w:r>
      <w:r w:rsidRPr="00BD0AF1">
        <w:rPr>
          <w:rFonts w:ascii="Times New Roman" w:hAnsi="Times New Roman" w:cs="Times New Roman"/>
          <w:b/>
          <w:bCs/>
          <w:lang w:val="es-ES"/>
        </w:rPr>
        <w:t xml:space="preserve"> de Marzo de 2.027</w:t>
      </w:r>
    </w:p>
    <w:p w14:paraId="452FF350" w14:textId="77777777" w:rsidR="000A3E92" w:rsidRPr="00BD0AF1" w:rsidRDefault="000A3E92" w:rsidP="000A3E92">
      <w:pPr>
        <w:jc w:val="both"/>
        <w:rPr>
          <w:rFonts w:ascii="Times New Roman" w:hAnsi="Times New Roman" w:cs="Times New Roman"/>
          <w:b/>
          <w:bCs/>
          <w:lang w:val="es-ES"/>
        </w:rPr>
      </w:pPr>
    </w:p>
    <w:p w14:paraId="2BA0DA96" w14:textId="77777777" w:rsidR="000A3E92" w:rsidRPr="00BD0AF1" w:rsidRDefault="000A3E92" w:rsidP="000A3E92">
      <w:pPr>
        <w:jc w:val="both"/>
        <w:rPr>
          <w:rFonts w:ascii="Times New Roman" w:hAnsi="Times New Roman" w:cs="Times New Roman"/>
          <w:b/>
          <w:bCs/>
          <w:lang w:val="es-ES"/>
        </w:rPr>
      </w:pPr>
    </w:p>
    <w:p w14:paraId="5E05F827" w14:textId="27234995" w:rsidR="000A3E92" w:rsidRPr="00BD0AF1" w:rsidRDefault="000A3E92" w:rsidP="000A3E92">
      <w:pPr>
        <w:jc w:val="center"/>
        <w:rPr>
          <w:rFonts w:ascii="Times New Roman" w:hAnsi="Times New Roman" w:cs="Times New Roman"/>
          <w:b/>
          <w:bCs/>
          <w:lang w:val="es-ES"/>
        </w:rPr>
      </w:pPr>
      <w:r w:rsidRPr="00BD0AF1">
        <w:rPr>
          <w:rFonts w:ascii="Times New Roman" w:hAnsi="Times New Roman" w:cs="Times New Roman"/>
          <w:b/>
          <w:bCs/>
          <w:lang w:val="es-ES"/>
        </w:rPr>
        <w:t>ITINERARIO</w:t>
      </w:r>
    </w:p>
    <w:p w14:paraId="6AE80C4D" w14:textId="77777777" w:rsidR="000A3E92" w:rsidRPr="00BD0AF1" w:rsidRDefault="000A3E92" w:rsidP="000A3E92">
      <w:pPr>
        <w:jc w:val="center"/>
        <w:rPr>
          <w:rFonts w:ascii="Times New Roman" w:hAnsi="Times New Roman" w:cs="Times New Roman"/>
          <w:b/>
          <w:bCs/>
          <w:lang w:val="es-ES"/>
        </w:rPr>
      </w:pPr>
    </w:p>
    <w:p w14:paraId="024E5566" w14:textId="12C8E69D" w:rsidR="000A3E92" w:rsidRPr="00BD0AF1" w:rsidRDefault="00872110" w:rsidP="000A3E92">
      <w:pPr>
        <w:jc w:val="both"/>
        <w:rPr>
          <w:rFonts w:ascii="Times New Roman" w:hAnsi="Times New Roman" w:cs="Times New Roman"/>
          <w:b/>
          <w:bCs/>
          <w:lang w:val="es-ES"/>
        </w:rPr>
      </w:pPr>
      <w:r w:rsidRPr="00BD0AF1">
        <w:rPr>
          <w:rFonts w:ascii="Times New Roman" w:hAnsi="Times New Roman" w:cs="Times New Roman"/>
          <w:b/>
          <w:bCs/>
          <w:lang w:val="es-ES"/>
        </w:rPr>
        <w:t xml:space="preserve">DIA 01 </w:t>
      </w:r>
      <w:r w:rsidR="000A3E92" w:rsidRPr="00BD0AF1">
        <w:rPr>
          <w:rFonts w:ascii="Times New Roman" w:hAnsi="Times New Roman" w:cs="Times New Roman"/>
          <w:b/>
          <w:bCs/>
          <w:lang w:val="es-ES"/>
        </w:rPr>
        <w:t>MAHE</w:t>
      </w:r>
    </w:p>
    <w:p w14:paraId="122ED524"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Llegada al aeropuerto de Mahé y traslado al hotel DoubleTree by Hilton Allamanda. Situado al sur de la isla de Mahé, entre abundante vegetación, el hotel Double Tree by Hilton Allamanda tiene espectaculares vistas al Océano Índico y acceso a una tranquila playa privada. En menos de 10 minutos, se encuentra la famosa playa Anse Intendance, de cuyas puestas de sol se dice que son hipnóticas. Resto del día libre. </w:t>
      </w:r>
      <w:r w:rsidRPr="00BD0AF1">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29B38A91" w14:textId="77777777" w:rsidR="000A3E92" w:rsidRPr="000A3E92" w:rsidRDefault="000A3E92" w:rsidP="000A3E92">
      <w:pPr>
        <w:jc w:val="both"/>
        <w:rPr>
          <w:rFonts w:ascii="Times New Roman" w:hAnsi="Times New Roman" w:cs="Times New Roman"/>
          <w:lang w:val="es-ES"/>
        </w:rPr>
      </w:pPr>
    </w:p>
    <w:p w14:paraId="67D7A7E7" w14:textId="222949CE" w:rsidR="000A3E92" w:rsidRPr="00BD0AF1" w:rsidRDefault="00BD0AF1" w:rsidP="000A3E92">
      <w:pPr>
        <w:jc w:val="both"/>
        <w:rPr>
          <w:rFonts w:ascii="Times New Roman" w:hAnsi="Times New Roman" w:cs="Times New Roman"/>
          <w:b/>
          <w:bCs/>
          <w:lang w:val="es-ES"/>
        </w:rPr>
      </w:pPr>
      <w:r>
        <w:rPr>
          <w:rFonts w:ascii="Times New Roman" w:hAnsi="Times New Roman" w:cs="Times New Roman"/>
          <w:b/>
          <w:bCs/>
          <w:lang w:val="es-ES"/>
        </w:rPr>
        <w:t xml:space="preserve">DIA 02 </w:t>
      </w:r>
      <w:r w:rsidR="000A3E92" w:rsidRPr="00BD0AF1">
        <w:rPr>
          <w:rFonts w:ascii="Times New Roman" w:hAnsi="Times New Roman" w:cs="Times New Roman"/>
          <w:b/>
          <w:bCs/>
          <w:lang w:val="es-ES"/>
        </w:rPr>
        <w:t>MAHE</w:t>
      </w:r>
    </w:p>
    <w:p w14:paraId="575130D8"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para disfrutar de la isla y sus playas. Mahé está dominada por un grupo montañoso y es, posiblemente, la isla más espectacular del archipiélago por sus altas montañas, exuberante vegetación y numerosas playas, dispersas alrededor de la isla. El pico más alto, Morne Seychellois, proporciona una visión perfecta de la capital, Victoria. </w:t>
      </w:r>
      <w:r w:rsidRPr="00BD0AF1">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60CBA5D5" w14:textId="77777777" w:rsidR="000A3E92" w:rsidRPr="000A3E92" w:rsidRDefault="000A3E92" w:rsidP="000A3E92">
      <w:pPr>
        <w:jc w:val="both"/>
        <w:rPr>
          <w:rFonts w:ascii="Times New Roman" w:hAnsi="Times New Roman" w:cs="Times New Roman"/>
          <w:lang w:val="es-ES"/>
        </w:rPr>
      </w:pPr>
    </w:p>
    <w:p w14:paraId="7FA5D4A3" w14:textId="7571BBB2" w:rsidR="000A3E92" w:rsidRPr="00BD0AF1" w:rsidRDefault="00BD0AF1" w:rsidP="000A3E92">
      <w:pPr>
        <w:jc w:val="both"/>
        <w:rPr>
          <w:rFonts w:ascii="Times New Roman" w:hAnsi="Times New Roman" w:cs="Times New Roman"/>
          <w:b/>
          <w:bCs/>
          <w:lang w:val="es-ES"/>
        </w:rPr>
      </w:pPr>
      <w:r>
        <w:rPr>
          <w:rFonts w:ascii="Times New Roman" w:hAnsi="Times New Roman" w:cs="Times New Roman"/>
          <w:b/>
          <w:bCs/>
          <w:lang w:val="es-ES"/>
        </w:rPr>
        <w:t xml:space="preserve">DIA 03 </w:t>
      </w:r>
      <w:r w:rsidR="000A3E92" w:rsidRPr="00BD0AF1">
        <w:rPr>
          <w:rFonts w:ascii="Times New Roman" w:hAnsi="Times New Roman" w:cs="Times New Roman"/>
          <w:b/>
          <w:bCs/>
          <w:lang w:val="es-ES"/>
        </w:rPr>
        <w:t>MAHE</w:t>
      </w:r>
    </w:p>
    <w:p w14:paraId="17DB5F83"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en el que sugerimos realizar, de manera opcional, un recorrido por el sur de Mahé. Comenzaremos la visita en la encantadora Victoria, con su bullicioso mercado, la Torre del Reloj "Little Ben" y otros rincones fascinantes de una de las capitales más pequeñas del mundo. Dejaremos atrás la ciudad para dirigirnos hacia "Mission Lodge", sede de una antigua escuela para niños esclavos y desde donde podremos contemplar una vista espectacular. Después, descenderemos las montañas rumbo a la costa, atravesando plantaciones de té. El recorrido finaliza en el espectacular Cap Lazare, donde almorzaremos. Después, podremos disfrutar de la playa o dar un paseo mientras vemos tortugas gigantes y plantas endémicas. </w:t>
      </w:r>
      <w:r w:rsidRPr="00684E79">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55EBE673" w14:textId="77777777" w:rsidR="000A3E92" w:rsidRPr="000A3E92" w:rsidRDefault="000A3E92" w:rsidP="000A3E92">
      <w:pPr>
        <w:jc w:val="both"/>
        <w:rPr>
          <w:rFonts w:ascii="Times New Roman" w:hAnsi="Times New Roman" w:cs="Times New Roman"/>
          <w:lang w:val="es-ES"/>
        </w:rPr>
      </w:pPr>
    </w:p>
    <w:p w14:paraId="55F4BD04" w14:textId="4CD071BB" w:rsidR="000A3E92" w:rsidRPr="00684E79" w:rsidRDefault="00684E79" w:rsidP="000A3E92">
      <w:pPr>
        <w:jc w:val="both"/>
        <w:rPr>
          <w:rFonts w:ascii="Times New Roman" w:hAnsi="Times New Roman" w:cs="Times New Roman"/>
          <w:b/>
          <w:bCs/>
          <w:lang w:val="es-ES"/>
        </w:rPr>
      </w:pPr>
      <w:r>
        <w:rPr>
          <w:rFonts w:ascii="Times New Roman" w:hAnsi="Times New Roman" w:cs="Times New Roman"/>
          <w:b/>
          <w:bCs/>
          <w:lang w:val="es-ES"/>
        </w:rPr>
        <w:t xml:space="preserve">DIA 04 </w:t>
      </w:r>
      <w:r w:rsidR="000A3E92" w:rsidRPr="00684E79">
        <w:rPr>
          <w:rFonts w:ascii="Times New Roman" w:hAnsi="Times New Roman" w:cs="Times New Roman"/>
          <w:b/>
          <w:bCs/>
          <w:lang w:val="es-ES"/>
        </w:rPr>
        <w:t>MAHE</w:t>
      </w:r>
    </w:p>
    <w:p w14:paraId="29042A3B"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en el que sugerimos realizar, de manera opcional, la visita al Parque Marino de Santa Ana, cuyas islas fueron el hogar de los primeros colonos franceses. La conservación ha permitido que estas islas y sus aguas alberguen muchas especies autóctonas de las Seychelles. La jornada se completará con un almuerzo en la Isla Moyenne. </w:t>
      </w:r>
      <w:r w:rsidRPr="00AA6512">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1FD4E2DE" w14:textId="77777777" w:rsidR="000A3E92" w:rsidRPr="000A3E92" w:rsidRDefault="000A3E92" w:rsidP="000A3E92">
      <w:pPr>
        <w:jc w:val="both"/>
        <w:rPr>
          <w:rFonts w:ascii="Times New Roman" w:hAnsi="Times New Roman" w:cs="Times New Roman"/>
          <w:lang w:val="es-ES"/>
        </w:rPr>
      </w:pPr>
    </w:p>
    <w:p w14:paraId="4510126D" w14:textId="7AAB8C5D" w:rsidR="000A3E92" w:rsidRPr="00AA6512" w:rsidRDefault="00AA6512" w:rsidP="000A3E92">
      <w:pPr>
        <w:jc w:val="both"/>
        <w:rPr>
          <w:rFonts w:ascii="Times New Roman" w:hAnsi="Times New Roman" w:cs="Times New Roman"/>
          <w:b/>
          <w:bCs/>
          <w:lang w:val="es-ES"/>
        </w:rPr>
      </w:pPr>
      <w:r>
        <w:rPr>
          <w:rFonts w:ascii="Times New Roman" w:hAnsi="Times New Roman" w:cs="Times New Roman"/>
          <w:b/>
          <w:bCs/>
          <w:lang w:val="es-ES"/>
        </w:rPr>
        <w:t xml:space="preserve">DIA 05 </w:t>
      </w:r>
      <w:r w:rsidR="000A3E92" w:rsidRPr="00AA6512">
        <w:rPr>
          <w:rFonts w:ascii="Times New Roman" w:hAnsi="Times New Roman" w:cs="Times New Roman"/>
          <w:b/>
          <w:bCs/>
          <w:lang w:val="es-ES"/>
        </w:rPr>
        <w:t>MAHE</w:t>
      </w:r>
    </w:p>
    <w:p w14:paraId="149FA6C8" w14:textId="7553C306"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en el que sugerimos realizar, de manera opcional, la visita a las islas de Praslin y La Digue. En primer lugar, visitaremos Praslin, donde seremos trasladados al enigmático Valle de Mai. Este bosque prehistórico alberga el extraordinario Coco de Mer, que da los frutos más grandes del mundo y cuyas sugestivas formas han dado lugar a numerosas leyendas. Después, traslado al embarcadero para tomar un ferry hacia la segunda de las islas, La Digue, que sigue siendo la más virgen de las tres islas visitadas. La excursión comenzará con una visita a la finca de L'Union, donde nos revelarán los secretos de la producción de copra y el aceite de coco y visitaremos el hogar de las tortugas gigantes. Finalizaremos la visita en la famosa playa de Anse Source D'Argent, donde nos recibirán sus gigantescas rocas de granito. </w:t>
      </w:r>
      <w:r w:rsidRPr="00671347">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4BCE0F90" w14:textId="77777777" w:rsidR="000A3E92" w:rsidRPr="000A3E92" w:rsidRDefault="000A3E92" w:rsidP="000A3E92">
      <w:pPr>
        <w:jc w:val="both"/>
        <w:rPr>
          <w:rFonts w:ascii="Times New Roman" w:hAnsi="Times New Roman" w:cs="Times New Roman"/>
          <w:lang w:val="es-ES"/>
        </w:rPr>
      </w:pPr>
    </w:p>
    <w:p w14:paraId="3B37D709" w14:textId="5FC97997" w:rsidR="000A3E92" w:rsidRPr="00671347" w:rsidRDefault="00671347" w:rsidP="000A3E92">
      <w:pPr>
        <w:jc w:val="both"/>
        <w:rPr>
          <w:rFonts w:ascii="Times New Roman" w:hAnsi="Times New Roman" w:cs="Times New Roman"/>
          <w:b/>
          <w:bCs/>
          <w:lang w:val="es-ES"/>
        </w:rPr>
      </w:pPr>
      <w:r>
        <w:rPr>
          <w:rFonts w:ascii="Times New Roman" w:hAnsi="Times New Roman" w:cs="Times New Roman"/>
          <w:b/>
          <w:bCs/>
          <w:lang w:val="es-ES"/>
        </w:rPr>
        <w:lastRenderedPageBreak/>
        <w:t xml:space="preserve">DIA 06 </w:t>
      </w:r>
      <w:r w:rsidR="000A3E92" w:rsidRPr="00671347">
        <w:rPr>
          <w:rFonts w:ascii="Times New Roman" w:hAnsi="Times New Roman" w:cs="Times New Roman"/>
          <w:b/>
          <w:bCs/>
          <w:lang w:val="es-ES"/>
        </w:rPr>
        <w:t>MAHE</w:t>
      </w:r>
    </w:p>
    <w:p w14:paraId="6841584C"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en el que seguir conociendo otros lugares de la isla. Posibilidad de realizar excursiones opcionales. </w:t>
      </w:r>
      <w:r w:rsidRPr="00B14228">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2DE54842" w14:textId="77777777" w:rsidR="000A3E92" w:rsidRPr="000A3E92" w:rsidRDefault="000A3E92" w:rsidP="000A3E92">
      <w:pPr>
        <w:jc w:val="both"/>
        <w:rPr>
          <w:rFonts w:ascii="Times New Roman" w:hAnsi="Times New Roman" w:cs="Times New Roman"/>
          <w:lang w:val="es-ES"/>
        </w:rPr>
      </w:pPr>
    </w:p>
    <w:p w14:paraId="5011CDFD" w14:textId="3AB70D48" w:rsidR="000A3E92" w:rsidRPr="00B14228" w:rsidRDefault="00B14228" w:rsidP="000A3E92">
      <w:pPr>
        <w:jc w:val="both"/>
        <w:rPr>
          <w:rFonts w:ascii="Times New Roman" w:hAnsi="Times New Roman" w:cs="Times New Roman"/>
          <w:b/>
          <w:bCs/>
          <w:lang w:val="es-ES"/>
        </w:rPr>
      </w:pPr>
      <w:r>
        <w:rPr>
          <w:rFonts w:ascii="Times New Roman" w:hAnsi="Times New Roman" w:cs="Times New Roman"/>
          <w:b/>
          <w:bCs/>
          <w:lang w:val="es-ES"/>
        </w:rPr>
        <w:t xml:space="preserve">DIA 07 </w:t>
      </w:r>
      <w:r w:rsidR="000A3E92" w:rsidRPr="00B14228">
        <w:rPr>
          <w:rFonts w:ascii="Times New Roman" w:hAnsi="Times New Roman" w:cs="Times New Roman"/>
          <w:b/>
          <w:bCs/>
          <w:lang w:val="es-ES"/>
        </w:rPr>
        <w:t>MAHE</w:t>
      </w:r>
    </w:p>
    <w:p w14:paraId="56183DB9" w14:textId="77777777" w:rsidR="000A3E92" w:rsidRP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Día libre para descansar en la playa o disfrutar de las instalaciones del hotel. Posibilidad de realizar excursiones opcionales. </w:t>
      </w:r>
      <w:r w:rsidRPr="00B1147C">
        <w:rPr>
          <w:rFonts w:ascii="Times New Roman" w:hAnsi="Times New Roman" w:cs="Times New Roman"/>
          <w:b/>
          <w:bCs/>
          <w:lang w:val="es-ES"/>
        </w:rPr>
        <w:t>Cena</w:t>
      </w:r>
      <w:r w:rsidRPr="000A3E92">
        <w:rPr>
          <w:rFonts w:ascii="Times New Roman" w:hAnsi="Times New Roman" w:cs="Times New Roman"/>
          <w:lang w:val="es-ES"/>
        </w:rPr>
        <w:t xml:space="preserve"> y Alojamiento.</w:t>
      </w:r>
    </w:p>
    <w:p w14:paraId="7B04C1BD" w14:textId="77777777" w:rsidR="000A3E92" w:rsidRPr="000A3E92" w:rsidRDefault="000A3E92" w:rsidP="000A3E92">
      <w:pPr>
        <w:jc w:val="both"/>
        <w:rPr>
          <w:rFonts w:ascii="Times New Roman" w:hAnsi="Times New Roman" w:cs="Times New Roman"/>
          <w:lang w:val="es-ES"/>
        </w:rPr>
      </w:pPr>
    </w:p>
    <w:p w14:paraId="00896035" w14:textId="767CF521" w:rsidR="000A3E92" w:rsidRPr="00B1147C" w:rsidRDefault="00B1147C" w:rsidP="000A3E92">
      <w:pPr>
        <w:jc w:val="both"/>
        <w:rPr>
          <w:rFonts w:ascii="Times New Roman" w:hAnsi="Times New Roman" w:cs="Times New Roman"/>
          <w:b/>
          <w:bCs/>
          <w:lang w:val="es-ES"/>
        </w:rPr>
      </w:pPr>
      <w:r>
        <w:rPr>
          <w:rFonts w:ascii="Times New Roman" w:hAnsi="Times New Roman" w:cs="Times New Roman"/>
          <w:b/>
          <w:bCs/>
          <w:lang w:val="es-ES"/>
        </w:rPr>
        <w:t xml:space="preserve">DIA 08 </w:t>
      </w:r>
      <w:r w:rsidR="000A3E92" w:rsidRPr="00B1147C">
        <w:rPr>
          <w:rFonts w:ascii="Times New Roman" w:hAnsi="Times New Roman" w:cs="Times New Roman"/>
          <w:b/>
          <w:bCs/>
          <w:lang w:val="es-ES"/>
        </w:rPr>
        <w:t>MAHÉ</w:t>
      </w:r>
    </w:p>
    <w:p w14:paraId="4C871E18" w14:textId="0E5FD7FB" w:rsidR="000A3E92" w:rsidRDefault="000A3E92" w:rsidP="000A3E92">
      <w:pPr>
        <w:jc w:val="both"/>
        <w:rPr>
          <w:rFonts w:ascii="Times New Roman" w:hAnsi="Times New Roman" w:cs="Times New Roman"/>
          <w:lang w:val="es-ES"/>
        </w:rPr>
      </w:pPr>
      <w:r w:rsidRPr="000A3E92">
        <w:rPr>
          <w:rFonts w:ascii="Times New Roman" w:hAnsi="Times New Roman" w:cs="Times New Roman"/>
          <w:lang w:val="es-ES"/>
        </w:rPr>
        <w:t xml:space="preserve">Desayuno. A la hora prevista, traslado al aeropuerto para tomar su vuelo </w:t>
      </w:r>
      <w:r w:rsidR="00F515DD">
        <w:rPr>
          <w:rFonts w:ascii="Times New Roman" w:hAnsi="Times New Roman" w:cs="Times New Roman"/>
          <w:lang w:val="es-ES"/>
        </w:rPr>
        <w:t>de regreso y…</w:t>
      </w:r>
    </w:p>
    <w:p w14:paraId="68C67E60" w14:textId="77777777" w:rsidR="00F515DD" w:rsidRDefault="00F515DD" w:rsidP="000A3E92">
      <w:pPr>
        <w:jc w:val="both"/>
        <w:rPr>
          <w:rFonts w:ascii="Times New Roman" w:hAnsi="Times New Roman" w:cs="Times New Roman"/>
          <w:lang w:val="es-ES"/>
        </w:rPr>
      </w:pPr>
    </w:p>
    <w:p w14:paraId="515526D2" w14:textId="77777777" w:rsidR="00F515DD" w:rsidRDefault="00F515DD" w:rsidP="000A3E92">
      <w:pPr>
        <w:jc w:val="both"/>
        <w:rPr>
          <w:rFonts w:ascii="Times New Roman" w:hAnsi="Times New Roman" w:cs="Times New Roman"/>
          <w:lang w:val="es-ES"/>
        </w:rPr>
      </w:pPr>
    </w:p>
    <w:p w14:paraId="24AA3C59" w14:textId="1E821BB4" w:rsidR="00F515DD" w:rsidRDefault="00F515DD" w:rsidP="00F515DD">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4DC7AFBB" w14:textId="77777777" w:rsidR="0053333E" w:rsidRDefault="0053333E" w:rsidP="00F515DD">
      <w:pPr>
        <w:jc w:val="center"/>
        <w:rPr>
          <w:rFonts w:ascii="Times New Roman" w:hAnsi="Times New Roman" w:cs="Times New Roman"/>
          <w:b/>
          <w:bCs/>
          <w:lang w:val="es-ES"/>
        </w:rPr>
      </w:pPr>
    </w:p>
    <w:p w14:paraId="175E3B85" w14:textId="77777777" w:rsidR="0053333E" w:rsidRDefault="0053333E" w:rsidP="00F515DD">
      <w:pPr>
        <w:jc w:val="center"/>
        <w:rPr>
          <w:rFonts w:ascii="Times New Roman" w:hAnsi="Times New Roman" w:cs="Times New Roman"/>
          <w:b/>
          <w:bCs/>
          <w:lang w:val="es-ES"/>
        </w:rPr>
      </w:pPr>
    </w:p>
    <w:p w14:paraId="4084F5BE" w14:textId="7CF85090" w:rsidR="0053333E" w:rsidRDefault="0053333E" w:rsidP="0053333E">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w:t>
      </w:r>
      <w:r w:rsidR="00D36B83">
        <w:rPr>
          <w:rFonts w:ascii="Times New Roman" w:hAnsi="Times New Roman" w:cs="Times New Roman"/>
          <w:b/>
          <w:bCs/>
          <w:lang w:val="es-ES"/>
        </w:rPr>
        <w:t>EUROS</w:t>
      </w:r>
    </w:p>
    <w:p w14:paraId="19441FC4" w14:textId="77777777" w:rsidR="007F27F5" w:rsidRDefault="007F27F5" w:rsidP="0053333E">
      <w:pPr>
        <w:jc w:val="both"/>
        <w:rPr>
          <w:rFonts w:ascii="Times New Roman" w:hAnsi="Times New Roman" w:cs="Times New Roman"/>
          <w:b/>
          <w:bCs/>
          <w:lang w:val="es-ES"/>
        </w:rPr>
      </w:pPr>
    </w:p>
    <w:tbl>
      <w:tblPr>
        <w:tblStyle w:val="Tablaconcuadrcula"/>
        <w:tblW w:w="9214" w:type="dxa"/>
        <w:tblInd w:w="38" w:type="dxa"/>
        <w:tblLook w:val="04A0" w:firstRow="1" w:lastRow="0" w:firstColumn="1" w:lastColumn="0" w:noHBand="0" w:noVBand="1"/>
      </w:tblPr>
      <w:tblGrid>
        <w:gridCol w:w="4465"/>
        <w:gridCol w:w="1559"/>
        <w:gridCol w:w="1559"/>
        <w:gridCol w:w="1631"/>
      </w:tblGrid>
      <w:tr w:rsidR="007F27F5" w14:paraId="7527E99B" w14:textId="77777777" w:rsidTr="007F27F5">
        <w:tc>
          <w:tcPr>
            <w:tcW w:w="4465" w:type="dxa"/>
            <w:vAlign w:val="center"/>
          </w:tcPr>
          <w:p w14:paraId="589148AA" w14:textId="6F1E9DDA" w:rsidR="007F27F5" w:rsidRPr="007F27F5" w:rsidRDefault="007F27F5" w:rsidP="007F27F5">
            <w:pPr>
              <w:jc w:val="center"/>
              <w:rPr>
                <w:rFonts w:ascii="Times New Roman" w:hAnsi="Times New Roman" w:cs="Times New Roman"/>
                <w:b/>
                <w:bCs/>
                <w:lang w:val="es-ES"/>
              </w:rPr>
            </w:pPr>
            <w:r w:rsidRPr="007F27F5">
              <w:rPr>
                <w:rFonts w:ascii="Times New Roman" w:hAnsi="Times New Roman" w:cs="Times New Roman"/>
                <w:b/>
                <w:bCs/>
                <w:lang w:val="es-ES"/>
              </w:rPr>
              <w:t>Temporada</w:t>
            </w:r>
          </w:p>
        </w:tc>
        <w:tc>
          <w:tcPr>
            <w:tcW w:w="1559" w:type="dxa"/>
            <w:vAlign w:val="center"/>
          </w:tcPr>
          <w:p w14:paraId="589D91C6" w14:textId="7A2C0AFD" w:rsidR="007F27F5" w:rsidRPr="007F27F5" w:rsidRDefault="007F27F5" w:rsidP="007F27F5">
            <w:pPr>
              <w:jc w:val="center"/>
              <w:rPr>
                <w:rFonts w:ascii="Times New Roman" w:hAnsi="Times New Roman" w:cs="Times New Roman"/>
                <w:b/>
                <w:bCs/>
                <w:lang w:val="es-ES"/>
              </w:rPr>
            </w:pPr>
            <w:r w:rsidRPr="007F27F5">
              <w:rPr>
                <w:rFonts w:ascii="Times New Roman" w:hAnsi="Times New Roman" w:cs="Times New Roman"/>
                <w:b/>
                <w:bCs/>
                <w:lang w:val="es-ES"/>
              </w:rPr>
              <w:t>Doble</w:t>
            </w:r>
          </w:p>
        </w:tc>
        <w:tc>
          <w:tcPr>
            <w:tcW w:w="1559" w:type="dxa"/>
            <w:vAlign w:val="center"/>
          </w:tcPr>
          <w:p w14:paraId="2FEE47FA" w14:textId="2E139168" w:rsidR="007F27F5" w:rsidRPr="007F27F5" w:rsidRDefault="007F27F5" w:rsidP="007F27F5">
            <w:pPr>
              <w:jc w:val="center"/>
              <w:rPr>
                <w:rFonts w:ascii="Times New Roman" w:hAnsi="Times New Roman" w:cs="Times New Roman"/>
                <w:b/>
                <w:bCs/>
                <w:lang w:val="es-ES"/>
              </w:rPr>
            </w:pPr>
            <w:r w:rsidRPr="007F27F5">
              <w:rPr>
                <w:rFonts w:ascii="Times New Roman" w:hAnsi="Times New Roman" w:cs="Times New Roman"/>
                <w:b/>
                <w:bCs/>
                <w:lang w:val="es-ES"/>
              </w:rPr>
              <w:t>Triple</w:t>
            </w:r>
          </w:p>
        </w:tc>
        <w:tc>
          <w:tcPr>
            <w:tcW w:w="1631" w:type="dxa"/>
            <w:vAlign w:val="center"/>
          </w:tcPr>
          <w:p w14:paraId="634BFCA3" w14:textId="3DC96AC8" w:rsidR="007F27F5" w:rsidRPr="007F27F5" w:rsidRDefault="007F27F5" w:rsidP="007F27F5">
            <w:pPr>
              <w:jc w:val="center"/>
              <w:rPr>
                <w:rFonts w:ascii="Times New Roman" w:hAnsi="Times New Roman" w:cs="Times New Roman"/>
                <w:b/>
                <w:bCs/>
                <w:lang w:val="es-ES"/>
              </w:rPr>
            </w:pPr>
            <w:r w:rsidRPr="007F27F5">
              <w:rPr>
                <w:rFonts w:ascii="Times New Roman" w:hAnsi="Times New Roman" w:cs="Times New Roman"/>
                <w:b/>
                <w:bCs/>
                <w:lang w:val="es-ES"/>
              </w:rPr>
              <w:t>Suplemento Individual</w:t>
            </w:r>
          </w:p>
        </w:tc>
      </w:tr>
      <w:tr w:rsidR="007F27F5" w14:paraId="37459C02" w14:textId="77777777" w:rsidTr="007F27F5">
        <w:tc>
          <w:tcPr>
            <w:tcW w:w="4465" w:type="dxa"/>
          </w:tcPr>
          <w:p w14:paraId="1739CAD5" w14:textId="6F5A5BB0" w:rsidR="007F27F5" w:rsidRDefault="007F27F5" w:rsidP="007F27F5">
            <w:pPr>
              <w:rPr>
                <w:rFonts w:ascii="Times New Roman" w:hAnsi="Times New Roman" w:cs="Times New Roman"/>
                <w:lang w:val="es-ES"/>
              </w:rPr>
            </w:pPr>
            <w:r>
              <w:rPr>
                <w:rFonts w:ascii="Times New Roman" w:hAnsi="Times New Roman" w:cs="Times New Roman"/>
                <w:lang w:val="es-ES"/>
              </w:rPr>
              <w:t xml:space="preserve">Del 02 de May al </w:t>
            </w:r>
            <w:r w:rsidR="00846671">
              <w:rPr>
                <w:rFonts w:ascii="Times New Roman" w:hAnsi="Times New Roman" w:cs="Times New Roman"/>
                <w:lang w:val="es-ES"/>
              </w:rPr>
              <w:t>25</w:t>
            </w:r>
            <w:r>
              <w:rPr>
                <w:rFonts w:ascii="Times New Roman" w:hAnsi="Times New Roman" w:cs="Times New Roman"/>
                <w:lang w:val="es-ES"/>
              </w:rPr>
              <w:t xml:space="preserve"> de Oct de 2.026</w:t>
            </w:r>
          </w:p>
        </w:tc>
        <w:tc>
          <w:tcPr>
            <w:tcW w:w="1559" w:type="dxa"/>
            <w:vAlign w:val="center"/>
          </w:tcPr>
          <w:p w14:paraId="1F271A08" w14:textId="67E30099"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2.3</w:t>
            </w:r>
            <w:r w:rsidR="008A0AF4">
              <w:rPr>
                <w:rFonts w:ascii="Times New Roman" w:hAnsi="Times New Roman" w:cs="Times New Roman"/>
                <w:lang w:val="es-ES"/>
              </w:rPr>
              <w:t>00</w:t>
            </w:r>
          </w:p>
        </w:tc>
        <w:tc>
          <w:tcPr>
            <w:tcW w:w="1559" w:type="dxa"/>
            <w:vAlign w:val="center"/>
          </w:tcPr>
          <w:p w14:paraId="3A1E77C7" w14:textId="3F92B24B"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1.980</w:t>
            </w:r>
          </w:p>
        </w:tc>
        <w:tc>
          <w:tcPr>
            <w:tcW w:w="1631" w:type="dxa"/>
            <w:vAlign w:val="center"/>
          </w:tcPr>
          <w:p w14:paraId="3DE5E316" w14:textId="58161557"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2.</w:t>
            </w:r>
            <w:r w:rsidR="008A0AF4">
              <w:rPr>
                <w:rFonts w:ascii="Times New Roman" w:hAnsi="Times New Roman" w:cs="Times New Roman"/>
                <w:lang w:val="es-ES"/>
              </w:rPr>
              <w:t>240</w:t>
            </w:r>
          </w:p>
        </w:tc>
      </w:tr>
      <w:tr w:rsidR="007F27F5" w14:paraId="395BB23A" w14:textId="77777777" w:rsidTr="007F27F5">
        <w:tc>
          <w:tcPr>
            <w:tcW w:w="4465" w:type="dxa"/>
          </w:tcPr>
          <w:p w14:paraId="047ECA7A" w14:textId="7484FF56" w:rsidR="007F27F5" w:rsidRDefault="007F27F5" w:rsidP="007F27F5">
            <w:pPr>
              <w:rPr>
                <w:rFonts w:ascii="Times New Roman" w:hAnsi="Times New Roman" w:cs="Times New Roman"/>
                <w:lang w:val="es-ES"/>
              </w:rPr>
            </w:pPr>
            <w:r>
              <w:rPr>
                <w:rFonts w:ascii="Times New Roman" w:hAnsi="Times New Roman" w:cs="Times New Roman"/>
                <w:lang w:val="es-ES"/>
              </w:rPr>
              <w:t xml:space="preserve">Del </w:t>
            </w:r>
            <w:r w:rsidR="00846671">
              <w:rPr>
                <w:rFonts w:ascii="Times New Roman" w:hAnsi="Times New Roman" w:cs="Times New Roman"/>
                <w:lang w:val="es-ES"/>
              </w:rPr>
              <w:t xml:space="preserve">26 de Oct </w:t>
            </w:r>
            <w:r>
              <w:rPr>
                <w:rFonts w:ascii="Times New Roman" w:hAnsi="Times New Roman" w:cs="Times New Roman"/>
                <w:lang w:val="es-ES"/>
              </w:rPr>
              <w:t>al 15 de Mar de 2.027</w:t>
            </w:r>
          </w:p>
        </w:tc>
        <w:tc>
          <w:tcPr>
            <w:tcW w:w="1559" w:type="dxa"/>
            <w:vAlign w:val="center"/>
          </w:tcPr>
          <w:p w14:paraId="0F2A6451" w14:textId="09370EDF"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2.520</w:t>
            </w:r>
          </w:p>
        </w:tc>
        <w:tc>
          <w:tcPr>
            <w:tcW w:w="1559" w:type="dxa"/>
            <w:vAlign w:val="center"/>
          </w:tcPr>
          <w:p w14:paraId="68574187" w14:textId="6D6DF8DC"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2.090</w:t>
            </w:r>
          </w:p>
        </w:tc>
        <w:tc>
          <w:tcPr>
            <w:tcW w:w="1631" w:type="dxa"/>
            <w:vAlign w:val="center"/>
          </w:tcPr>
          <w:p w14:paraId="7679CA88" w14:textId="2020804D" w:rsidR="007F27F5" w:rsidRDefault="007F27F5" w:rsidP="007F27F5">
            <w:pPr>
              <w:jc w:val="center"/>
              <w:rPr>
                <w:rFonts w:ascii="Times New Roman" w:hAnsi="Times New Roman" w:cs="Times New Roman"/>
                <w:lang w:val="es-ES"/>
              </w:rPr>
            </w:pPr>
            <w:r w:rsidRPr="00922315">
              <w:rPr>
                <w:rFonts w:ascii="Times New Roman" w:hAnsi="Times New Roman" w:cs="Times New Roman"/>
                <w:lang w:val="es-ES"/>
              </w:rPr>
              <w:t>€</w:t>
            </w:r>
            <w:r>
              <w:rPr>
                <w:rFonts w:ascii="Times New Roman" w:hAnsi="Times New Roman" w:cs="Times New Roman"/>
                <w:lang w:val="es-ES"/>
              </w:rPr>
              <w:t xml:space="preserve">   2.460</w:t>
            </w:r>
          </w:p>
        </w:tc>
      </w:tr>
      <w:tr w:rsidR="00C15B70" w14:paraId="54F2D180" w14:textId="77777777" w:rsidTr="00CA1326">
        <w:tc>
          <w:tcPr>
            <w:tcW w:w="4465" w:type="dxa"/>
          </w:tcPr>
          <w:p w14:paraId="0DD1276D" w14:textId="1C7C07C1" w:rsidR="00C15B70" w:rsidRDefault="00C15B70" w:rsidP="00C15B70">
            <w:pPr>
              <w:rPr>
                <w:rFonts w:ascii="Times New Roman" w:hAnsi="Times New Roman" w:cs="Times New Roman"/>
                <w:lang w:val="es-ES"/>
              </w:rPr>
            </w:pPr>
            <w:r>
              <w:rPr>
                <w:rFonts w:ascii="Times New Roman" w:hAnsi="Times New Roman" w:cs="Times New Roman"/>
                <w:lang w:val="es-ES"/>
              </w:rPr>
              <w:t>Del 16 al 25 de Marzo de 2.027</w:t>
            </w:r>
          </w:p>
        </w:tc>
        <w:tc>
          <w:tcPr>
            <w:tcW w:w="1559" w:type="dxa"/>
          </w:tcPr>
          <w:p w14:paraId="2BE23799" w14:textId="1E52EE14" w:rsidR="00C15B70" w:rsidRDefault="00C15B70" w:rsidP="00C15B70">
            <w:pPr>
              <w:jc w:val="center"/>
              <w:rPr>
                <w:rFonts w:ascii="Times New Roman" w:hAnsi="Times New Roman" w:cs="Times New Roman"/>
                <w:lang w:val="es-ES"/>
              </w:rPr>
            </w:pPr>
            <w:r w:rsidRPr="00091A17">
              <w:rPr>
                <w:rFonts w:ascii="Times New Roman" w:hAnsi="Times New Roman" w:cs="Times New Roman"/>
                <w:lang w:val="es-ES"/>
              </w:rPr>
              <w:t xml:space="preserve">€   </w:t>
            </w:r>
            <w:r>
              <w:rPr>
                <w:rFonts w:ascii="Times New Roman" w:hAnsi="Times New Roman" w:cs="Times New Roman"/>
                <w:lang w:val="es-ES"/>
              </w:rPr>
              <w:t>3.520</w:t>
            </w:r>
          </w:p>
        </w:tc>
        <w:tc>
          <w:tcPr>
            <w:tcW w:w="1559" w:type="dxa"/>
          </w:tcPr>
          <w:p w14:paraId="207BA880" w14:textId="38C19EBD" w:rsidR="00C15B70" w:rsidRDefault="00C15B70" w:rsidP="00C15B70">
            <w:pPr>
              <w:jc w:val="center"/>
              <w:rPr>
                <w:rFonts w:ascii="Times New Roman" w:hAnsi="Times New Roman" w:cs="Times New Roman"/>
                <w:lang w:val="es-ES"/>
              </w:rPr>
            </w:pPr>
            <w:r w:rsidRPr="00091A17">
              <w:rPr>
                <w:rFonts w:ascii="Times New Roman" w:hAnsi="Times New Roman" w:cs="Times New Roman"/>
                <w:lang w:val="es-ES"/>
              </w:rPr>
              <w:t>€   2.</w:t>
            </w:r>
            <w:r>
              <w:rPr>
                <w:rFonts w:ascii="Times New Roman" w:hAnsi="Times New Roman" w:cs="Times New Roman"/>
                <w:lang w:val="es-ES"/>
              </w:rPr>
              <w:t>760</w:t>
            </w:r>
          </w:p>
        </w:tc>
        <w:tc>
          <w:tcPr>
            <w:tcW w:w="1631" w:type="dxa"/>
          </w:tcPr>
          <w:p w14:paraId="42FBE7A7" w14:textId="46B54425" w:rsidR="00C15B70" w:rsidRDefault="00C15B70" w:rsidP="00C15B70">
            <w:pPr>
              <w:jc w:val="center"/>
              <w:rPr>
                <w:rFonts w:ascii="Times New Roman" w:hAnsi="Times New Roman" w:cs="Times New Roman"/>
                <w:lang w:val="es-ES"/>
              </w:rPr>
            </w:pPr>
            <w:r w:rsidRPr="00091A17">
              <w:rPr>
                <w:rFonts w:ascii="Times New Roman" w:hAnsi="Times New Roman" w:cs="Times New Roman"/>
                <w:lang w:val="es-ES"/>
              </w:rPr>
              <w:t xml:space="preserve">€   </w:t>
            </w:r>
            <w:r>
              <w:rPr>
                <w:rFonts w:ascii="Times New Roman" w:hAnsi="Times New Roman" w:cs="Times New Roman"/>
                <w:lang w:val="es-ES"/>
              </w:rPr>
              <w:t>3.450</w:t>
            </w:r>
          </w:p>
        </w:tc>
      </w:tr>
    </w:tbl>
    <w:p w14:paraId="7A6986A8" w14:textId="31F06E13" w:rsidR="007F27F5" w:rsidRDefault="00C15B70" w:rsidP="00C15B70">
      <w:pPr>
        <w:jc w:val="center"/>
        <w:rPr>
          <w:rFonts w:ascii="Times New Roman" w:hAnsi="Times New Roman" w:cs="Times New Roman"/>
          <w:b/>
          <w:bCs/>
          <w:lang w:val="es-ES"/>
        </w:rPr>
      </w:pPr>
      <w:r w:rsidRPr="00C15B70">
        <w:rPr>
          <w:rFonts w:ascii="Times New Roman" w:hAnsi="Times New Roman" w:cs="Times New Roman"/>
          <w:b/>
          <w:bCs/>
          <w:lang w:val="es-ES"/>
        </w:rPr>
        <w:t>Precios por persona</w:t>
      </w:r>
    </w:p>
    <w:p w14:paraId="216E76B7" w14:textId="77777777" w:rsidR="002559F7" w:rsidRDefault="002559F7" w:rsidP="00C15B70">
      <w:pPr>
        <w:jc w:val="center"/>
        <w:rPr>
          <w:rFonts w:ascii="Times New Roman" w:hAnsi="Times New Roman" w:cs="Times New Roman"/>
          <w:b/>
          <w:bCs/>
          <w:lang w:val="es-ES"/>
        </w:rPr>
      </w:pPr>
    </w:p>
    <w:p w14:paraId="479E6A7D" w14:textId="77777777" w:rsidR="002559F7" w:rsidRDefault="002559F7" w:rsidP="00C15B70">
      <w:pPr>
        <w:jc w:val="center"/>
        <w:rPr>
          <w:rFonts w:ascii="Times New Roman" w:hAnsi="Times New Roman" w:cs="Times New Roman"/>
          <w:b/>
          <w:bCs/>
          <w:lang w:val="es-ES"/>
        </w:rPr>
      </w:pPr>
    </w:p>
    <w:p w14:paraId="6DD786D2" w14:textId="609DBBAE" w:rsidR="002559F7" w:rsidRDefault="002559F7" w:rsidP="002559F7">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13618F3C" w14:textId="60448EF7" w:rsidR="002559F7" w:rsidRPr="00AA133C" w:rsidRDefault="002559F7" w:rsidP="00AA133C">
      <w:pPr>
        <w:pStyle w:val="Prrafodelista"/>
        <w:numPr>
          <w:ilvl w:val="0"/>
          <w:numId w:val="2"/>
        </w:numPr>
        <w:jc w:val="both"/>
        <w:rPr>
          <w:rFonts w:ascii="Times New Roman" w:hAnsi="Times New Roman" w:cs="Times New Roman"/>
          <w:lang w:val="es-ES"/>
        </w:rPr>
      </w:pPr>
      <w:r w:rsidRPr="00AA133C">
        <w:rPr>
          <w:rFonts w:ascii="Times New Roman" w:hAnsi="Times New Roman" w:cs="Times New Roman"/>
          <w:lang w:val="es-ES"/>
        </w:rPr>
        <w:t xml:space="preserve">Alojamiento en el Hotel indicado o similar </w:t>
      </w:r>
      <w:r w:rsidR="003F7502" w:rsidRPr="00AA133C">
        <w:rPr>
          <w:rFonts w:ascii="Times New Roman" w:hAnsi="Times New Roman" w:cs="Times New Roman"/>
          <w:lang w:val="es-ES"/>
        </w:rPr>
        <w:t>en habitación King Deluxe Ocean View</w:t>
      </w:r>
      <w:r w:rsidR="005519BD">
        <w:rPr>
          <w:rFonts w:ascii="Times New Roman" w:hAnsi="Times New Roman" w:cs="Times New Roman"/>
          <w:lang w:val="es-ES"/>
        </w:rPr>
        <w:t xml:space="preserve"> en categoría Primera 4*</w:t>
      </w:r>
    </w:p>
    <w:p w14:paraId="2DE25E43" w14:textId="306FA10D" w:rsidR="00DB0702" w:rsidRPr="00AA133C" w:rsidRDefault="00DB0702" w:rsidP="00AA133C">
      <w:pPr>
        <w:pStyle w:val="Prrafodelista"/>
        <w:numPr>
          <w:ilvl w:val="0"/>
          <w:numId w:val="2"/>
        </w:numPr>
        <w:jc w:val="both"/>
        <w:rPr>
          <w:rFonts w:ascii="Times New Roman" w:hAnsi="Times New Roman" w:cs="Times New Roman"/>
          <w:lang w:val="es-ES"/>
        </w:rPr>
      </w:pPr>
      <w:r w:rsidRPr="00AA133C">
        <w:rPr>
          <w:rFonts w:ascii="Times New Roman" w:hAnsi="Times New Roman" w:cs="Times New Roman"/>
          <w:lang w:val="es-ES"/>
        </w:rPr>
        <w:t>7 noches de alojamiento en Mahé</w:t>
      </w:r>
    </w:p>
    <w:p w14:paraId="2A8B2796" w14:textId="5C1AE715" w:rsidR="003F7502" w:rsidRPr="00AA133C" w:rsidRDefault="003F7502" w:rsidP="00AA133C">
      <w:pPr>
        <w:pStyle w:val="Prrafodelista"/>
        <w:numPr>
          <w:ilvl w:val="0"/>
          <w:numId w:val="2"/>
        </w:numPr>
        <w:jc w:val="both"/>
        <w:rPr>
          <w:rFonts w:ascii="Times New Roman" w:hAnsi="Times New Roman" w:cs="Times New Roman"/>
          <w:lang w:val="es-ES"/>
        </w:rPr>
      </w:pPr>
      <w:r w:rsidRPr="00AA133C">
        <w:rPr>
          <w:rFonts w:ascii="Times New Roman" w:hAnsi="Times New Roman" w:cs="Times New Roman"/>
          <w:lang w:val="es-ES"/>
        </w:rPr>
        <w:t>Régimen de media pensión (desayunos y cenas; sin bebidas)</w:t>
      </w:r>
    </w:p>
    <w:p w14:paraId="011959D4" w14:textId="7BF96B02" w:rsidR="003F7502" w:rsidRPr="00AA133C" w:rsidRDefault="003F7502" w:rsidP="00AA133C">
      <w:pPr>
        <w:pStyle w:val="Prrafodelista"/>
        <w:numPr>
          <w:ilvl w:val="0"/>
          <w:numId w:val="2"/>
        </w:numPr>
        <w:jc w:val="both"/>
        <w:rPr>
          <w:rFonts w:ascii="Times New Roman" w:hAnsi="Times New Roman" w:cs="Times New Roman"/>
          <w:lang w:val="es-ES"/>
        </w:rPr>
      </w:pPr>
      <w:r w:rsidRPr="00AA133C">
        <w:rPr>
          <w:rFonts w:ascii="Times New Roman" w:hAnsi="Times New Roman" w:cs="Times New Roman"/>
          <w:lang w:val="es-ES"/>
        </w:rPr>
        <w:t>Asistencia a la llegada y salida en el aeropuerto por personal de habla inglesa.</w:t>
      </w:r>
    </w:p>
    <w:p w14:paraId="038A4B2C" w14:textId="7C45F94D" w:rsidR="002D2C8B" w:rsidRPr="00AA133C" w:rsidRDefault="002D2C8B" w:rsidP="00AA133C">
      <w:pPr>
        <w:pStyle w:val="Prrafodelista"/>
        <w:numPr>
          <w:ilvl w:val="0"/>
          <w:numId w:val="2"/>
        </w:numPr>
        <w:jc w:val="both"/>
        <w:rPr>
          <w:rFonts w:ascii="Times New Roman" w:hAnsi="Times New Roman" w:cs="Times New Roman"/>
          <w:lang w:val="es-ES"/>
        </w:rPr>
      </w:pPr>
      <w:r w:rsidRPr="00AA133C">
        <w:rPr>
          <w:rFonts w:ascii="Times New Roman" w:hAnsi="Times New Roman" w:cs="Times New Roman"/>
          <w:lang w:val="es-ES"/>
        </w:rPr>
        <w:t>Traslados de llegada y salida del aeropuerto principal.</w:t>
      </w:r>
    </w:p>
    <w:p w14:paraId="4E4E2CC1" w14:textId="77777777" w:rsidR="0047358E" w:rsidRDefault="0047358E" w:rsidP="002559F7">
      <w:pPr>
        <w:jc w:val="both"/>
        <w:rPr>
          <w:rFonts w:ascii="Times New Roman" w:hAnsi="Times New Roman" w:cs="Times New Roman"/>
          <w:lang w:val="es-ES"/>
        </w:rPr>
      </w:pPr>
    </w:p>
    <w:p w14:paraId="31E8C5C8" w14:textId="77777777" w:rsidR="0047358E" w:rsidRDefault="0047358E" w:rsidP="002559F7">
      <w:pPr>
        <w:jc w:val="both"/>
        <w:rPr>
          <w:rFonts w:ascii="Times New Roman" w:hAnsi="Times New Roman" w:cs="Times New Roman"/>
          <w:lang w:val="es-ES"/>
        </w:rPr>
      </w:pPr>
    </w:p>
    <w:p w14:paraId="555EFB3A" w14:textId="1ABB72DD" w:rsidR="0047358E" w:rsidRDefault="0047358E" w:rsidP="002559F7">
      <w:pPr>
        <w:jc w:val="both"/>
        <w:rPr>
          <w:rFonts w:ascii="Times New Roman" w:hAnsi="Times New Roman" w:cs="Times New Roman"/>
          <w:lang w:val="es-ES"/>
        </w:rPr>
      </w:pPr>
      <w:r w:rsidRPr="0047358E">
        <w:rPr>
          <w:rFonts w:ascii="Times New Roman" w:hAnsi="Times New Roman" w:cs="Times New Roman"/>
          <w:b/>
          <w:bCs/>
          <w:lang w:val="es-ES"/>
        </w:rPr>
        <w:t>NO INCLUYEN</w:t>
      </w:r>
      <w:r>
        <w:rPr>
          <w:rFonts w:ascii="Times New Roman" w:hAnsi="Times New Roman" w:cs="Times New Roman"/>
          <w:lang w:val="es-ES"/>
        </w:rPr>
        <w:t>:</w:t>
      </w:r>
    </w:p>
    <w:p w14:paraId="38929DD6" w14:textId="5DAD970B" w:rsidR="0047358E" w:rsidRPr="00AA133C" w:rsidRDefault="0047358E"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2% fee bancario</w:t>
      </w:r>
    </w:p>
    <w:p w14:paraId="71544555" w14:textId="6BDE0BFB"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Tiquetes aéreos </w:t>
      </w:r>
    </w:p>
    <w:p w14:paraId="72FA48B8" w14:textId="0C2BB066"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Tasas aeroportuarias </w:t>
      </w:r>
    </w:p>
    <w:p w14:paraId="275C3863" w14:textId="438B6C9D" w:rsidR="00E12335" w:rsidRPr="00AA133C" w:rsidRDefault="00E12335"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Tasa medioambiental "Environmental Levy" a pagar en destino</w:t>
      </w:r>
      <w:r w:rsidR="00D36ADE" w:rsidRPr="00AA133C">
        <w:rPr>
          <w:rFonts w:ascii="Times New Roman" w:hAnsi="Times New Roman" w:cs="Times New Roman"/>
          <w:lang w:val="es-ES"/>
        </w:rPr>
        <w:t xml:space="preserve"> por cuenta de los pasajeros</w:t>
      </w:r>
      <w:r w:rsidRPr="00AA133C">
        <w:rPr>
          <w:rFonts w:ascii="Times New Roman" w:hAnsi="Times New Roman" w:cs="Times New Roman"/>
          <w:lang w:val="es-ES"/>
        </w:rPr>
        <w:t>,</w:t>
      </w:r>
      <w:r w:rsidRPr="00AA133C">
        <w:rPr>
          <w:rFonts w:ascii="Times New Roman" w:hAnsi="Times New Roman" w:cs="Times New Roman"/>
          <w:lang w:val="es-ES"/>
        </w:rPr>
        <w:t xml:space="preserve"> </w:t>
      </w:r>
      <w:r w:rsidRPr="00AA133C">
        <w:rPr>
          <w:rFonts w:ascii="Times New Roman" w:hAnsi="Times New Roman" w:cs="Times New Roman"/>
          <w:lang w:val="es-ES"/>
        </w:rPr>
        <w:t xml:space="preserve">aproximadamente </w:t>
      </w:r>
      <w:r w:rsidRPr="00AA133C">
        <w:rPr>
          <w:rFonts w:ascii="Times New Roman" w:hAnsi="Times New Roman" w:cs="Times New Roman"/>
          <w:b/>
          <w:bCs/>
          <w:lang w:val="es-ES"/>
        </w:rPr>
        <w:t>75 SR por habitación y noche</w:t>
      </w:r>
      <w:r w:rsidRPr="00AA133C">
        <w:rPr>
          <w:rFonts w:ascii="Times New Roman" w:hAnsi="Times New Roman" w:cs="Times New Roman"/>
          <w:lang w:val="es-ES"/>
        </w:rPr>
        <w:t>.</w:t>
      </w:r>
    </w:p>
    <w:p w14:paraId="06C4A04D" w14:textId="38B4E8D1"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Tarjeta de asistencia medica </w:t>
      </w:r>
    </w:p>
    <w:p w14:paraId="40465B5A" w14:textId="3243D8E9"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Traslados donde no este contemplado </w:t>
      </w:r>
    </w:p>
    <w:p w14:paraId="282B3E3B" w14:textId="0FDC26E4"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Comidas y bebidas no indicadas </w:t>
      </w:r>
    </w:p>
    <w:p w14:paraId="1DFF212C" w14:textId="472BB04D"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Excursión y/o tours opcionales </w:t>
      </w:r>
    </w:p>
    <w:p w14:paraId="5FA85040" w14:textId="01ACBE9F" w:rsidR="0001183B" w:rsidRPr="00AA133C" w:rsidRDefault="0001183B" w:rsidP="00AA133C">
      <w:pPr>
        <w:pStyle w:val="Prrafodelista"/>
        <w:numPr>
          <w:ilvl w:val="0"/>
          <w:numId w:val="3"/>
        </w:numPr>
        <w:jc w:val="both"/>
        <w:rPr>
          <w:rFonts w:ascii="Times New Roman" w:hAnsi="Times New Roman" w:cs="Times New Roman"/>
        </w:rPr>
      </w:pPr>
      <w:r w:rsidRPr="00AA133C">
        <w:rPr>
          <w:rFonts w:ascii="Times New Roman" w:hAnsi="Times New Roman" w:cs="Times New Roman"/>
        </w:rPr>
        <w:t xml:space="preserve">Entradas a lugares no indicados </w:t>
      </w:r>
    </w:p>
    <w:p w14:paraId="571B9B17" w14:textId="7DC2350A" w:rsidR="0001183B" w:rsidRPr="00AA133C" w:rsidRDefault="0001183B" w:rsidP="00AA133C">
      <w:pPr>
        <w:pStyle w:val="Prrafodelista"/>
        <w:numPr>
          <w:ilvl w:val="0"/>
          <w:numId w:val="3"/>
        </w:numPr>
        <w:jc w:val="both"/>
        <w:rPr>
          <w:rFonts w:ascii="Times New Roman" w:hAnsi="Times New Roman" w:cs="Times New Roman"/>
          <w:lang w:val="en-ZA"/>
        </w:rPr>
      </w:pPr>
      <w:r w:rsidRPr="00AA133C">
        <w:rPr>
          <w:rFonts w:ascii="Times New Roman" w:hAnsi="Times New Roman" w:cs="Times New Roman"/>
          <w:lang w:val="en-ZA"/>
        </w:rPr>
        <w:t xml:space="preserve">Early check in y late check out </w:t>
      </w:r>
    </w:p>
    <w:p w14:paraId="59199426" w14:textId="3E6F145B"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Propinas a conductores, maleteros y guías. </w:t>
      </w:r>
    </w:p>
    <w:p w14:paraId="45556AFE" w14:textId="558A2537" w:rsidR="0001183B"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 xml:space="preserve">Servicios no especificados </w:t>
      </w:r>
    </w:p>
    <w:p w14:paraId="77113E64" w14:textId="58D06660" w:rsidR="0047358E" w:rsidRPr="00AA133C" w:rsidRDefault="0001183B" w:rsidP="00AA133C">
      <w:pPr>
        <w:pStyle w:val="Prrafodelista"/>
        <w:numPr>
          <w:ilvl w:val="0"/>
          <w:numId w:val="3"/>
        </w:numPr>
        <w:jc w:val="both"/>
        <w:rPr>
          <w:rFonts w:ascii="Times New Roman" w:hAnsi="Times New Roman" w:cs="Times New Roman"/>
          <w:lang w:val="es-ES"/>
        </w:rPr>
      </w:pPr>
      <w:r w:rsidRPr="00AA133C">
        <w:rPr>
          <w:rFonts w:ascii="Times New Roman" w:hAnsi="Times New Roman" w:cs="Times New Roman"/>
          <w:lang w:val="es-ES"/>
        </w:rPr>
        <w:t>Gastos personales</w:t>
      </w:r>
    </w:p>
    <w:p w14:paraId="6DB2CEBE" w14:textId="77777777" w:rsidR="00017E9C" w:rsidRDefault="00017E9C" w:rsidP="0001183B">
      <w:pPr>
        <w:jc w:val="both"/>
        <w:rPr>
          <w:rFonts w:ascii="Times New Roman" w:hAnsi="Times New Roman" w:cs="Times New Roman"/>
          <w:lang w:val="es-ES"/>
        </w:rPr>
      </w:pPr>
    </w:p>
    <w:p w14:paraId="7403F381" w14:textId="77777777" w:rsidR="00017E9C" w:rsidRDefault="00017E9C" w:rsidP="0001183B">
      <w:pPr>
        <w:jc w:val="both"/>
        <w:rPr>
          <w:rFonts w:ascii="Times New Roman" w:hAnsi="Times New Roman" w:cs="Times New Roman"/>
          <w:lang w:val="es-ES"/>
        </w:rPr>
      </w:pPr>
    </w:p>
    <w:p w14:paraId="0BDB2042" w14:textId="77777777" w:rsidR="00B10777" w:rsidRDefault="00B10777" w:rsidP="00B10777">
      <w:pPr>
        <w:jc w:val="both"/>
        <w:rPr>
          <w:rFonts w:ascii="Times New Roman" w:hAnsi="Times New Roman" w:cs="Times New Roman"/>
          <w:lang w:val="es-ES"/>
        </w:rPr>
      </w:pPr>
      <w:r w:rsidRPr="00497C70">
        <w:rPr>
          <w:rFonts w:ascii="Times New Roman" w:hAnsi="Times New Roman" w:cs="Times New Roman"/>
          <w:b/>
          <w:bCs/>
          <w:lang w:val="es-ES"/>
        </w:rPr>
        <w:lastRenderedPageBreak/>
        <w:t>OBSERVACIONES</w:t>
      </w:r>
      <w:r>
        <w:rPr>
          <w:rFonts w:ascii="Times New Roman" w:hAnsi="Times New Roman" w:cs="Times New Roman"/>
          <w:lang w:val="es-ES"/>
        </w:rPr>
        <w:t>:</w:t>
      </w:r>
    </w:p>
    <w:p w14:paraId="70714337" w14:textId="77777777" w:rsidR="00B10777" w:rsidRPr="00497C70" w:rsidRDefault="00B10777" w:rsidP="00B10777">
      <w:pPr>
        <w:pStyle w:val="Prrafodelista"/>
        <w:numPr>
          <w:ilvl w:val="0"/>
          <w:numId w:val="1"/>
        </w:numPr>
        <w:jc w:val="both"/>
        <w:rPr>
          <w:rFonts w:ascii="Times New Roman" w:hAnsi="Times New Roman" w:cs="Times New Roman"/>
          <w:lang w:val="es-ES"/>
        </w:rPr>
      </w:pPr>
      <w:r w:rsidRPr="00497C70">
        <w:rPr>
          <w:rFonts w:ascii="Times New Roman" w:hAnsi="Times New Roman" w:cs="Times New Roman"/>
          <w:lang w:val="es-ES"/>
        </w:rPr>
        <w:t>Precios sujetos a cambio al momento de solicitar la reserva.</w:t>
      </w:r>
    </w:p>
    <w:p w14:paraId="44AE05D7" w14:textId="4B75EC9B" w:rsidR="00D372D5" w:rsidRDefault="00D372D5" w:rsidP="00B10777">
      <w:pPr>
        <w:pStyle w:val="Prrafodelista"/>
        <w:numPr>
          <w:ilvl w:val="0"/>
          <w:numId w:val="1"/>
        </w:numPr>
        <w:jc w:val="both"/>
        <w:rPr>
          <w:rFonts w:ascii="Times New Roman" w:hAnsi="Times New Roman" w:cs="Times New Roman"/>
          <w:lang w:val="es-ES"/>
        </w:rPr>
      </w:pPr>
      <w:r w:rsidRPr="00D372D5">
        <w:rPr>
          <w:rFonts w:ascii="Times New Roman" w:hAnsi="Times New Roman" w:cs="Times New Roman"/>
          <w:lang w:val="es-ES"/>
        </w:rPr>
        <w:t>Cenas obligatorias del 24 y 31 de Diciembre con suplemento</w:t>
      </w:r>
      <w:r>
        <w:rPr>
          <w:rFonts w:ascii="Times New Roman" w:hAnsi="Times New Roman" w:cs="Times New Roman"/>
          <w:lang w:val="es-ES"/>
        </w:rPr>
        <w:t xml:space="preserve">, por favor consultar. </w:t>
      </w:r>
    </w:p>
    <w:p w14:paraId="442C7A82" w14:textId="44F6A1E7" w:rsidR="00B10777" w:rsidRDefault="00B10777" w:rsidP="00B10777">
      <w:pPr>
        <w:pStyle w:val="Prrafodelista"/>
        <w:numPr>
          <w:ilvl w:val="0"/>
          <w:numId w:val="1"/>
        </w:numPr>
        <w:jc w:val="both"/>
        <w:rPr>
          <w:rFonts w:ascii="Times New Roman" w:hAnsi="Times New Roman" w:cs="Times New Roman"/>
          <w:lang w:val="es-ES"/>
        </w:rPr>
      </w:pPr>
      <w:r w:rsidRPr="00BF3DFD">
        <w:rPr>
          <w:rFonts w:ascii="Times New Roman" w:hAnsi="Times New Roman" w:cs="Times New Roman"/>
          <w:lang w:val="es-ES"/>
        </w:rPr>
        <w:t xml:space="preserve">Consultar suplementos </w:t>
      </w:r>
      <w:r>
        <w:rPr>
          <w:rFonts w:ascii="Times New Roman" w:hAnsi="Times New Roman" w:cs="Times New Roman"/>
          <w:lang w:val="es-ES"/>
        </w:rPr>
        <w:t>para</w:t>
      </w:r>
      <w:r w:rsidRPr="00BF3DFD">
        <w:rPr>
          <w:rFonts w:ascii="Times New Roman" w:hAnsi="Times New Roman" w:cs="Times New Roman"/>
          <w:lang w:val="es-ES"/>
        </w:rPr>
        <w:t xml:space="preserve"> fechas especiales</w:t>
      </w:r>
      <w:r>
        <w:rPr>
          <w:rFonts w:ascii="Times New Roman" w:hAnsi="Times New Roman" w:cs="Times New Roman"/>
          <w:lang w:val="es-ES"/>
        </w:rPr>
        <w:t xml:space="preserve"> como: </w:t>
      </w:r>
      <w:r w:rsidRPr="00BF3DFD">
        <w:rPr>
          <w:rFonts w:ascii="Times New Roman" w:hAnsi="Times New Roman" w:cs="Times New Roman"/>
          <w:lang w:val="es-ES"/>
        </w:rPr>
        <w:t>Navidad y Año nuevo</w:t>
      </w:r>
      <w:r>
        <w:rPr>
          <w:rFonts w:ascii="Times New Roman" w:hAnsi="Times New Roman" w:cs="Times New Roman"/>
          <w:lang w:val="es-ES"/>
        </w:rPr>
        <w:t>.</w:t>
      </w:r>
    </w:p>
    <w:p w14:paraId="36AFF6AC" w14:textId="77777777" w:rsidR="00010C04" w:rsidRDefault="00010C04" w:rsidP="00010C04">
      <w:pPr>
        <w:jc w:val="both"/>
        <w:rPr>
          <w:rFonts w:ascii="Times New Roman" w:hAnsi="Times New Roman" w:cs="Times New Roman"/>
          <w:lang w:val="es-ES"/>
        </w:rPr>
      </w:pPr>
    </w:p>
    <w:p w14:paraId="1830DE71" w14:textId="77777777" w:rsidR="00010C04" w:rsidRDefault="00010C04" w:rsidP="00010C04">
      <w:pPr>
        <w:jc w:val="both"/>
        <w:rPr>
          <w:rFonts w:ascii="Times New Roman" w:hAnsi="Times New Roman" w:cs="Times New Roman"/>
          <w:lang w:val="es-ES"/>
        </w:rPr>
      </w:pPr>
    </w:p>
    <w:p w14:paraId="10A5242A" w14:textId="486B1EC7" w:rsidR="00010C04" w:rsidRPr="00010C04" w:rsidRDefault="00010C04" w:rsidP="00010C04">
      <w:pPr>
        <w:jc w:val="both"/>
        <w:rPr>
          <w:rFonts w:ascii="Times New Roman" w:hAnsi="Times New Roman" w:cs="Times New Roman"/>
          <w:b/>
          <w:bCs/>
          <w:lang w:val="es-ES"/>
        </w:rPr>
      </w:pPr>
      <w:r w:rsidRPr="00010C04">
        <w:rPr>
          <w:rFonts w:ascii="Times New Roman" w:hAnsi="Times New Roman" w:cs="Times New Roman"/>
          <w:b/>
          <w:bCs/>
          <w:lang w:val="es-ES"/>
        </w:rPr>
        <w:t>HOTEL PREVISTO O SIMILAR</w:t>
      </w:r>
    </w:p>
    <w:p w14:paraId="24F2F627" w14:textId="77777777" w:rsidR="00010C04" w:rsidRPr="00010C04" w:rsidRDefault="00010C04" w:rsidP="00010C04">
      <w:pPr>
        <w:jc w:val="both"/>
        <w:rPr>
          <w:rFonts w:ascii="Times New Roman" w:hAnsi="Times New Roman" w:cs="Times New Roman"/>
          <w:b/>
          <w:bCs/>
          <w:lang w:val="es-ES"/>
        </w:rPr>
      </w:pPr>
    </w:p>
    <w:p w14:paraId="1EE5051B" w14:textId="29A26E0D" w:rsidR="00010C04" w:rsidRPr="00010C04" w:rsidRDefault="00010C04" w:rsidP="00010C04">
      <w:pPr>
        <w:jc w:val="both"/>
        <w:rPr>
          <w:rFonts w:ascii="Times New Roman" w:hAnsi="Times New Roman" w:cs="Times New Roman"/>
          <w:b/>
          <w:bCs/>
          <w:lang w:val="en-ZA"/>
        </w:rPr>
      </w:pPr>
      <w:r w:rsidRPr="00010C04">
        <w:rPr>
          <w:rFonts w:ascii="Times New Roman" w:hAnsi="Times New Roman" w:cs="Times New Roman"/>
          <w:b/>
          <w:bCs/>
          <w:lang w:val="en-ZA"/>
        </w:rPr>
        <w:t>MAHÉ</w:t>
      </w:r>
      <w:r w:rsidRPr="00010C04">
        <w:rPr>
          <w:rFonts w:ascii="Times New Roman" w:hAnsi="Times New Roman" w:cs="Times New Roman"/>
          <w:b/>
          <w:bCs/>
          <w:lang w:val="en-ZA"/>
        </w:rPr>
        <w:tab/>
      </w:r>
      <w:r w:rsidRPr="00010C04">
        <w:rPr>
          <w:rFonts w:ascii="Times New Roman" w:hAnsi="Times New Roman" w:cs="Times New Roman"/>
          <w:b/>
          <w:bCs/>
          <w:lang w:val="en-ZA"/>
        </w:rPr>
        <w:tab/>
      </w:r>
      <w:r w:rsidRPr="00010C04">
        <w:rPr>
          <w:rFonts w:ascii="Times New Roman" w:hAnsi="Times New Roman" w:cs="Times New Roman"/>
          <w:b/>
          <w:bCs/>
          <w:lang w:val="en-ZA"/>
        </w:rPr>
        <w:t>DOUBLETREE BY HILTON SEYCHELLES - ALLAMANDA</w:t>
      </w:r>
    </w:p>
    <w:p w14:paraId="52F13DC2" w14:textId="77777777" w:rsidR="00B10777" w:rsidRPr="00010C04" w:rsidRDefault="00B10777" w:rsidP="0001183B">
      <w:pPr>
        <w:jc w:val="both"/>
        <w:rPr>
          <w:rFonts w:ascii="Times New Roman" w:hAnsi="Times New Roman" w:cs="Times New Roman"/>
          <w:lang w:val="en-ZA"/>
        </w:rPr>
      </w:pPr>
    </w:p>
    <w:sectPr w:rsidR="00B10777" w:rsidRPr="00010C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BB2"/>
    <w:multiLevelType w:val="hybridMultilevel"/>
    <w:tmpl w:val="67D0F4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C37F61"/>
    <w:multiLevelType w:val="hybridMultilevel"/>
    <w:tmpl w:val="EA0ED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782E2D"/>
    <w:multiLevelType w:val="hybridMultilevel"/>
    <w:tmpl w:val="4BDC99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9726850">
    <w:abstractNumId w:val="2"/>
  </w:num>
  <w:num w:numId="2" w16cid:durableId="2024895584">
    <w:abstractNumId w:val="1"/>
  </w:num>
  <w:num w:numId="3" w16cid:durableId="157728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59D9"/>
    <w:rsid w:val="00010C04"/>
    <w:rsid w:val="0001183B"/>
    <w:rsid w:val="00015AF1"/>
    <w:rsid w:val="00017E9C"/>
    <w:rsid w:val="000A3E92"/>
    <w:rsid w:val="0010006F"/>
    <w:rsid w:val="00126104"/>
    <w:rsid w:val="00136399"/>
    <w:rsid w:val="001459D9"/>
    <w:rsid w:val="00207635"/>
    <w:rsid w:val="002559F7"/>
    <w:rsid w:val="002D2C8B"/>
    <w:rsid w:val="0038049C"/>
    <w:rsid w:val="003D58FD"/>
    <w:rsid w:val="003F7502"/>
    <w:rsid w:val="00425C18"/>
    <w:rsid w:val="0047358E"/>
    <w:rsid w:val="004F7778"/>
    <w:rsid w:val="0053333E"/>
    <w:rsid w:val="005519BD"/>
    <w:rsid w:val="005661D6"/>
    <w:rsid w:val="006167F2"/>
    <w:rsid w:val="00671347"/>
    <w:rsid w:val="00684E79"/>
    <w:rsid w:val="006A2AD8"/>
    <w:rsid w:val="006D119A"/>
    <w:rsid w:val="006D3711"/>
    <w:rsid w:val="00700048"/>
    <w:rsid w:val="00710F8C"/>
    <w:rsid w:val="007F27F5"/>
    <w:rsid w:val="00846671"/>
    <w:rsid w:val="00852587"/>
    <w:rsid w:val="00872110"/>
    <w:rsid w:val="008A0AF4"/>
    <w:rsid w:val="00931256"/>
    <w:rsid w:val="009331DF"/>
    <w:rsid w:val="00953422"/>
    <w:rsid w:val="0095507F"/>
    <w:rsid w:val="009B456C"/>
    <w:rsid w:val="00A46E38"/>
    <w:rsid w:val="00A90212"/>
    <w:rsid w:val="00A94C98"/>
    <w:rsid w:val="00AA133C"/>
    <w:rsid w:val="00AA6512"/>
    <w:rsid w:val="00B10777"/>
    <w:rsid w:val="00B1147C"/>
    <w:rsid w:val="00B14228"/>
    <w:rsid w:val="00B1570C"/>
    <w:rsid w:val="00B20455"/>
    <w:rsid w:val="00B37D5F"/>
    <w:rsid w:val="00BD0AF1"/>
    <w:rsid w:val="00BF3011"/>
    <w:rsid w:val="00C15B70"/>
    <w:rsid w:val="00C4509D"/>
    <w:rsid w:val="00C93938"/>
    <w:rsid w:val="00CC575C"/>
    <w:rsid w:val="00CC5AC8"/>
    <w:rsid w:val="00CC7DFA"/>
    <w:rsid w:val="00D36ADE"/>
    <w:rsid w:val="00D36B83"/>
    <w:rsid w:val="00D372D5"/>
    <w:rsid w:val="00DB0702"/>
    <w:rsid w:val="00DB54DA"/>
    <w:rsid w:val="00E12335"/>
    <w:rsid w:val="00EB0760"/>
    <w:rsid w:val="00F26446"/>
    <w:rsid w:val="00F515DD"/>
    <w:rsid w:val="00F7427F"/>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21B4"/>
  <w15:chartTrackingRefBased/>
  <w15:docId w15:val="{E0B0C971-4A8C-4186-B10D-E786EF4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145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45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59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59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59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59D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59D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59D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59D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9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59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59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59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59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59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59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59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59D9"/>
    <w:rPr>
      <w:rFonts w:eastAsiaTheme="majorEastAsia" w:cstheme="majorBidi"/>
      <w:color w:val="272727" w:themeColor="text1" w:themeTint="D8"/>
    </w:rPr>
  </w:style>
  <w:style w:type="paragraph" w:styleId="Ttulo">
    <w:name w:val="Title"/>
    <w:basedOn w:val="Normal"/>
    <w:next w:val="Normal"/>
    <w:link w:val="TtuloCar"/>
    <w:uiPriority w:val="10"/>
    <w:qFormat/>
    <w:rsid w:val="00145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59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59D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59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59D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459D9"/>
    <w:rPr>
      <w:i/>
      <w:iCs/>
      <w:color w:val="404040" w:themeColor="text1" w:themeTint="BF"/>
    </w:rPr>
  </w:style>
  <w:style w:type="paragraph" w:styleId="Prrafodelista">
    <w:name w:val="List Paragraph"/>
    <w:basedOn w:val="Normal"/>
    <w:uiPriority w:val="34"/>
    <w:qFormat/>
    <w:rsid w:val="001459D9"/>
    <w:pPr>
      <w:ind w:left="720"/>
      <w:contextualSpacing/>
    </w:pPr>
  </w:style>
  <w:style w:type="character" w:styleId="nfasisintenso">
    <w:name w:val="Intense Emphasis"/>
    <w:basedOn w:val="Fuentedeprrafopredeter"/>
    <w:uiPriority w:val="21"/>
    <w:qFormat/>
    <w:rsid w:val="001459D9"/>
    <w:rPr>
      <w:i/>
      <w:iCs/>
      <w:color w:val="2F5496" w:themeColor="accent1" w:themeShade="BF"/>
    </w:rPr>
  </w:style>
  <w:style w:type="paragraph" w:styleId="Citadestacada">
    <w:name w:val="Intense Quote"/>
    <w:basedOn w:val="Normal"/>
    <w:next w:val="Normal"/>
    <w:link w:val="CitadestacadaCar"/>
    <w:uiPriority w:val="30"/>
    <w:qFormat/>
    <w:rsid w:val="00145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59D9"/>
    <w:rPr>
      <w:i/>
      <w:iCs/>
      <w:color w:val="2F5496" w:themeColor="accent1" w:themeShade="BF"/>
    </w:rPr>
  </w:style>
  <w:style w:type="character" w:styleId="Referenciaintensa">
    <w:name w:val="Intense Reference"/>
    <w:basedOn w:val="Fuentedeprrafopredeter"/>
    <w:uiPriority w:val="32"/>
    <w:qFormat/>
    <w:rsid w:val="001459D9"/>
    <w:rPr>
      <w:b/>
      <w:bCs/>
      <w:smallCaps/>
      <w:color w:val="2F5496" w:themeColor="accent1" w:themeShade="BF"/>
      <w:spacing w:val="5"/>
    </w:rPr>
  </w:style>
  <w:style w:type="table" w:styleId="Tablaconcuadrcula">
    <w:name w:val="Table Grid"/>
    <w:basedOn w:val="Tablanormal"/>
    <w:uiPriority w:val="39"/>
    <w:rsid w:val="007F27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45</cp:revision>
  <dcterms:created xsi:type="dcterms:W3CDTF">2026-04-27T19:55:00Z</dcterms:created>
  <dcterms:modified xsi:type="dcterms:W3CDTF">2026-04-28T21:03:00Z</dcterms:modified>
</cp:coreProperties>
</file>