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6D3F" w14:textId="5C3AE7D5" w:rsidR="0095507F" w:rsidRPr="00743B6D" w:rsidRDefault="00BB63A5" w:rsidP="00BB63A5">
      <w:pPr>
        <w:jc w:val="center"/>
        <w:rPr>
          <w:rFonts w:ascii="Times New Roman" w:hAnsi="Times New Roman" w:cs="Times New Roman"/>
          <w:b/>
          <w:bCs/>
          <w:sz w:val="34"/>
          <w:szCs w:val="34"/>
          <w:lang w:val="es-ES"/>
        </w:rPr>
      </w:pPr>
      <w:r w:rsidRPr="00743B6D">
        <w:rPr>
          <w:rFonts w:ascii="Times New Roman" w:hAnsi="Times New Roman" w:cs="Times New Roman"/>
          <w:b/>
          <w:bCs/>
          <w:sz w:val="34"/>
          <w:szCs w:val="34"/>
          <w:lang w:val="es-ES"/>
        </w:rPr>
        <w:t>JORDANIA</w:t>
      </w:r>
      <w:r w:rsidR="002B06F5">
        <w:rPr>
          <w:rFonts w:ascii="Times New Roman" w:hAnsi="Times New Roman" w:cs="Times New Roman"/>
          <w:b/>
          <w:bCs/>
          <w:sz w:val="34"/>
          <w:szCs w:val="34"/>
          <w:lang w:val="es-ES"/>
        </w:rPr>
        <w:t xml:space="preserve"> EN PRIVADO </w:t>
      </w:r>
      <w:r w:rsidRPr="00743B6D">
        <w:rPr>
          <w:rFonts w:ascii="Times New Roman" w:hAnsi="Times New Roman" w:cs="Times New Roman"/>
          <w:b/>
          <w:bCs/>
          <w:sz w:val="34"/>
          <w:szCs w:val="34"/>
          <w:lang w:val="es-ES"/>
        </w:rPr>
        <w:t xml:space="preserve">2.026 – 2.027 </w:t>
      </w:r>
    </w:p>
    <w:p w14:paraId="7C2EAFB9" w14:textId="44752C8B" w:rsidR="00BB63A5" w:rsidRPr="00022FF0" w:rsidRDefault="00BB63A5" w:rsidP="00CA4CB3">
      <w:pPr>
        <w:jc w:val="center"/>
        <w:rPr>
          <w:rFonts w:ascii="Times New Roman" w:hAnsi="Times New Roman" w:cs="Times New Roman"/>
          <w:b/>
          <w:bCs/>
          <w:lang w:val="es-ES"/>
        </w:rPr>
      </w:pPr>
      <w:r w:rsidRPr="00022FF0">
        <w:rPr>
          <w:rFonts w:ascii="Times New Roman" w:hAnsi="Times New Roman" w:cs="Times New Roman"/>
          <w:b/>
          <w:bCs/>
          <w:lang w:val="es-ES"/>
        </w:rPr>
        <w:t>Visitando:</w:t>
      </w:r>
      <w:r w:rsidR="00CA4CB3">
        <w:rPr>
          <w:rFonts w:ascii="Times New Roman" w:hAnsi="Times New Roman" w:cs="Times New Roman"/>
          <w:b/>
          <w:bCs/>
          <w:lang w:val="es-ES"/>
        </w:rPr>
        <w:t xml:space="preserve"> </w:t>
      </w:r>
      <w:r w:rsidR="00CA4CB3" w:rsidRPr="00CA4CB3">
        <w:rPr>
          <w:rFonts w:ascii="Times New Roman" w:hAnsi="Times New Roman" w:cs="Times New Roman"/>
          <w:b/>
          <w:bCs/>
          <w:lang w:val="es-ES"/>
        </w:rPr>
        <w:t>Amman</w:t>
      </w:r>
      <w:r w:rsidR="00CA4CB3">
        <w:rPr>
          <w:rFonts w:ascii="Times New Roman" w:hAnsi="Times New Roman" w:cs="Times New Roman"/>
          <w:b/>
          <w:bCs/>
          <w:lang w:val="es-ES"/>
        </w:rPr>
        <w:t xml:space="preserve">, </w:t>
      </w:r>
      <w:proofErr w:type="spellStart"/>
      <w:r w:rsidR="00CA4CB3" w:rsidRPr="00CA4CB3">
        <w:rPr>
          <w:rFonts w:ascii="Times New Roman" w:hAnsi="Times New Roman" w:cs="Times New Roman"/>
          <w:b/>
          <w:bCs/>
          <w:lang w:val="es-ES"/>
        </w:rPr>
        <w:t>Jerash</w:t>
      </w:r>
      <w:proofErr w:type="spellEnd"/>
      <w:r w:rsidR="00CA4CB3">
        <w:rPr>
          <w:rFonts w:ascii="Times New Roman" w:hAnsi="Times New Roman" w:cs="Times New Roman"/>
          <w:b/>
          <w:bCs/>
          <w:lang w:val="es-ES"/>
        </w:rPr>
        <w:t xml:space="preserve">, </w:t>
      </w:r>
      <w:r w:rsidR="00CA4CB3" w:rsidRPr="00CA4CB3">
        <w:rPr>
          <w:rFonts w:ascii="Times New Roman" w:hAnsi="Times New Roman" w:cs="Times New Roman"/>
          <w:b/>
          <w:bCs/>
          <w:lang w:val="es-ES"/>
        </w:rPr>
        <w:t>Petra</w:t>
      </w:r>
      <w:r w:rsidR="00CA4CB3">
        <w:rPr>
          <w:rFonts w:ascii="Times New Roman" w:hAnsi="Times New Roman" w:cs="Times New Roman"/>
          <w:b/>
          <w:bCs/>
          <w:lang w:val="es-ES"/>
        </w:rPr>
        <w:t xml:space="preserve">, </w:t>
      </w:r>
      <w:r w:rsidR="00CA4CB3" w:rsidRPr="00CA4CB3">
        <w:rPr>
          <w:rFonts w:ascii="Times New Roman" w:hAnsi="Times New Roman" w:cs="Times New Roman"/>
          <w:b/>
          <w:bCs/>
          <w:lang w:val="es-ES"/>
        </w:rPr>
        <w:t>Wadi Rum</w:t>
      </w:r>
      <w:r w:rsidR="00CA4CB3">
        <w:rPr>
          <w:rFonts w:ascii="Times New Roman" w:hAnsi="Times New Roman" w:cs="Times New Roman"/>
          <w:b/>
          <w:bCs/>
          <w:lang w:val="es-ES"/>
        </w:rPr>
        <w:t xml:space="preserve">, </w:t>
      </w:r>
      <w:r w:rsidR="00CA4CB3" w:rsidRPr="00CA4CB3">
        <w:rPr>
          <w:rFonts w:ascii="Times New Roman" w:hAnsi="Times New Roman" w:cs="Times New Roman"/>
          <w:b/>
          <w:bCs/>
          <w:lang w:val="es-ES"/>
        </w:rPr>
        <w:t xml:space="preserve">Madaba </w:t>
      </w:r>
      <w:r w:rsidR="00CA4CB3">
        <w:rPr>
          <w:rFonts w:ascii="Times New Roman" w:hAnsi="Times New Roman" w:cs="Times New Roman"/>
          <w:b/>
          <w:bCs/>
          <w:lang w:val="es-ES"/>
        </w:rPr>
        <w:t xml:space="preserve">y </w:t>
      </w:r>
      <w:r w:rsidR="00CA4CB3" w:rsidRPr="00CA4CB3">
        <w:rPr>
          <w:rFonts w:ascii="Times New Roman" w:hAnsi="Times New Roman" w:cs="Times New Roman"/>
          <w:b/>
          <w:bCs/>
          <w:lang w:val="es-ES"/>
        </w:rPr>
        <w:t>Mar Muerto</w:t>
      </w:r>
      <w:r w:rsidR="00CA4CB3">
        <w:rPr>
          <w:rFonts w:ascii="Times New Roman" w:hAnsi="Times New Roman" w:cs="Times New Roman"/>
          <w:b/>
          <w:bCs/>
          <w:lang w:val="es-ES"/>
        </w:rPr>
        <w:t>.</w:t>
      </w:r>
    </w:p>
    <w:p w14:paraId="43CC1C56" w14:textId="45271D40" w:rsidR="00BB63A5" w:rsidRPr="00022FF0" w:rsidRDefault="00BB63A5" w:rsidP="00BB63A5">
      <w:pPr>
        <w:jc w:val="center"/>
        <w:rPr>
          <w:rFonts w:ascii="Times New Roman" w:hAnsi="Times New Roman" w:cs="Times New Roman"/>
          <w:b/>
          <w:bCs/>
          <w:lang w:val="es-ES"/>
        </w:rPr>
      </w:pPr>
      <w:r w:rsidRPr="00022FF0">
        <w:rPr>
          <w:rFonts w:ascii="Times New Roman" w:hAnsi="Times New Roman" w:cs="Times New Roman"/>
          <w:b/>
          <w:bCs/>
          <w:lang w:val="es-ES"/>
        </w:rPr>
        <w:t xml:space="preserve">07 Días / 06 Noches </w:t>
      </w:r>
    </w:p>
    <w:p w14:paraId="151681CD" w14:textId="77777777" w:rsidR="00BB63A5" w:rsidRDefault="00BB63A5" w:rsidP="00BB63A5">
      <w:pPr>
        <w:jc w:val="center"/>
        <w:rPr>
          <w:rFonts w:ascii="Times New Roman" w:hAnsi="Times New Roman" w:cs="Times New Roman"/>
          <w:b/>
          <w:bCs/>
          <w:lang w:val="es-ES"/>
        </w:rPr>
      </w:pPr>
    </w:p>
    <w:p w14:paraId="719083D1" w14:textId="77777777" w:rsidR="00EE1DF5" w:rsidRPr="00022FF0" w:rsidRDefault="00EE1DF5" w:rsidP="00BB63A5">
      <w:pPr>
        <w:jc w:val="center"/>
        <w:rPr>
          <w:rFonts w:ascii="Times New Roman" w:hAnsi="Times New Roman" w:cs="Times New Roman"/>
          <w:b/>
          <w:bCs/>
          <w:lang w:val="es-ES"/>
        </w:rPr>
      </w:pPr>
    </w:p>
    <w:p w14:paraId="55659399" w14:textId="32C80F03" w:rsidR="00BB63A5" w:rsidRPr="00022FF0" w:rsidRDefault="00BB63A5" w:rsidP="00BB63A5">
      <w:pPr>
        <w:jc w:val="both"/>
        <w:rPr>
          <w:rFonts w:ascii="Times New Roman" w:hAnsi="Times New Roman" w:cs="Times New Roman"/>
          <w:b/>
          <w:bCs/>
          <w:lang w:val="es-ES"/>
        </w:rPr>
      </w:pPr>
      <w:r w:rsidRPr="00022FF0">
        <w:rPr>
          <w:rFonts w:ascii="Times New Roman" w:hAnsi="Times New Roman" w:cs="Times New Roman"/>
          <w:b/>
          <w:bCs/>
          <w:lang w:val="es-ES"/>
        </w:rPr>
        <w:t xml:space="preserve">Salidas diarias </w:t>
      </w:r>
    </w:p>
    <w:p w14:paraId="2C0C3848" w14:textId="1C36CDA1" w:rsidR="00BB63A5" w:rsidRPr="00022FF0" w:rsidRDefault="00BB63A5" w:rsidP="00BB63A5">
      <w:pPr>
        <w:jc w:val="both"/>
        <w:rPr>
          <w:rFonts w:ascii="Times New Roman" w:hAnsi="Times New Roman" w:cs="Times New Roman"/>
          <w:b/>
          <w:bCs/>
          <w:lang w:val="es-ES"/>
        </w:rPr>
      </w:pPr>
      <w:r w:rsidRPr="00022FF0">
        <w:rPr>
          <w:rFonts w:ascii="Times New Roman" w:hAnsi="Times New Roman" w:cs="Times New Roman"/>
          <w:b/>
          <w:bCs/>
          <w:lang w:val="es-ES"/>
        </w:rPr>
        <w:t>Vigencia: Del 01 de Marzo de 2.026 al 07 de Enero de 2.027</w:t>
      </w:r>
    </w:p>
    <w:p w14:paraId="1B910D27" w14:textId="77777777" w:rsidR="00BB63A5" w:rsidRPr="00022FF0" w:rsidRDefault="00BB63A5" w:rsidP="00BB63A5">
      <w:pPr>
        <w:jc w:val="both"/>
        <w:rPr>
          <w:rFonts w:ascii="Times New Roman" w:hAnsi="Times New Roman" w:cs="Times New Roman"/>
          <w:lang w:val="es-ES"/>
        </w:rPr>
      </w:pPr>
    </w:p>
    <w:tbl>
      <w:tblPr>
        <w:tblStyle w:val="Tablaconcuadrcula"/>
        <w:tblW w:w="5000" w:type="pct"/>
        <w:tblLook w:val="04A0" w:firstRow="1" w:lastRow="0" w:firstColumn="1" w:lastColumn="0" w:noHBand="0" w:noVBand="1"/>
      </w:tblPr>
      <w:tblGrid>
        <w:gridCol w:w="5212"/>
        <w:gridCol w:w="5084"/>
      </w:tblGrid>
      <w:tr w:rsidR="00BB63A5" w:rsidRPr="00BB63A5" w14:paraId="28C833BA" w14:textId="77777777" w:rsidTr="00F22D79">
        <w:tc>
          <w:tcPr>
            <w:tcW w:w="2531" w:type="pct"/>
            <w:vAlign w:val="center"/>
          </w:tcPr>
          <w:p w14:paraId="0EE68684" w14:textId="77777777" w:rsidR="00BB63A5" w:rsidRPr="00BB63A5" w:rsidRDefault="00BB63A5" w:rsidP="00BB63A5">
            <w:pPr>
              <w:spacing w:line="0" w:lineRule="atLeast"/>
              <w:jc w:val="center"/>
              <w:rPr>
                <w:rFonts w:ascii="Times New Roman" w:hAnsi="Times New Roman" w:cs="Times New Roman"/>
                <w:b/>
              </w:rPr>
            </w:pPr>
            <w:r w:rsidRPr="00BB63A5">
              <w:rPr>
                <w:rFonts w:ascii="Times New Roman" w:hAnsi="Times New Roman" w:cs="Times New Roman"/>
                <w:b/>
              </w:rPr>
              <w:t>Temporada Alta</w:t>
            </w:r>
          </w:p>
        </w:tc>
        <w:tc>
          <w:tcPr>
            <w:tcW w:w="2469" w:type="pct"/>
            <w:vAlign w:val="center"/>
          </w:tcPr>
          <w:p w14:paraId="3CC33B56" w14:textId="7C82C784" w:rsidR="00BB63A5" w:rsidRPr="00BB63A5" w:rsidRDefault="00BB63A5" w:rsidP="00BB63A5">
            <w:pPr>
              <w:spacing w:line="0" w:lineRule="atLeast"/>
              <w:jc w:val="center"/>
              <w:rPr>
                <w:rFonts w:ascii="Times New Roman" w:hAnsi="Times New Roman" w:cs="Times New Roman"/>
                <w:b/>
              </w:rPr>
            </w:pPr>
            <w:r w:rsidRPr="00BB63A5">
              <w:rPr>
                <w:rFonts w:ascii="Times New Roman" w:hAnsi="Times New Roman" w:cs="Times New Roman"/>
                <w:b/>
              </w:rPr>
              <w:t>Temporada Baja</w:t>
            </w:r>
          </w:p>
        </w:tc>
      </w:tr>
      <w:tr w:rsidR="00BB63A5" w:rsidRPr="00BB63A5" w14:paraId="263D74B2" w14:textId="77777777" w:rsidTr="00F22D79">
        <w:tc>
          <w:tcPr>
            <w:tcW w:w="2531" w:type="pct"/>
            <w:vAlign w:val="center"/>
          </w:tcPr>
          <w:p w14:paraId="7D5A2DA4" w14:textId="27049B46" w:rsidR="003059CD" w:rsidRPr="00022FF0" w:rsidRDefault="00021E03" w:rsidP="00BB63A5">
            <w:pPr>
              <w:spacing w:line="0" w:lineRule="atLeast"/>
              <w:rPr>
                <w:rFonts w:ascii="Times New Roman" w:hAnsi="Times New Roman" w:cs="Times New Roman"/>
                <w:bCs/>
              </w:rPr>
            </w:pPr>
            <w:r w:rsidRPr="00022FF0">
              <w:rPr>
                <w:rFonts w:ascii="Times New Roman" w:hAnsi="Times New Roman" w:cs="Times New Roman"/>
                <w:bCs/>
              </w:rPr>
              <w:t>Marzo,</w:t>
            </w:r>
            <w:r w:rsidR="003059CD" w:rsidRPr="00022FF0">
              <w:rPr>
                <w:rFonts w:ascii="Times New Roman" w:hAnsi="Times New Roman" w:cs="Times New Roman"/>
                <w:bCs/>
              </w:rPr>
              <w:t xml:space="preserve"> </w:t>
            </w:r>
            <w:r w:rsidRPr="00022FF0">
              <w:rPr>
                <w:rFonts w:ascii="Times New Roman" w:hAnsi="Times New Roman" w:cs="Times New Roman"/>
                <w:bCs/>
              </w:rPr>
              <w:t>Abril,</w:t>
            </w:r>
            <w:r w:rsidR="003059CD" w:rsidRPr="00022FF0">
              <w:rPr>
                <w:rFonts w:ascii="Times New Roman" w:hAnsi="Times New Roman" w:cs="Times New Roman"/>
                <w:bCs/>
              </w:rPr>
              <w:t xml:space="preserve"> </w:t>
            </w:r>
            <w:r w:rsidRPr="00022FF0">
              <w:rPr>
                <w:rFonts w:ascii="Times New Roman" w:hAnsi="Times New Roman" w:cs="Times New Roman"/>
                <w:bCs/>
              </w:rPr>
              <w:t>Mayo,</w:t>
            </w:r>
            <w:r w:rsidR="003059CD" w:rsidRPr="00022FF0">
              <w:rPr>
                <w:rFonts w:ascii="Times New Roman" w:hAnsi="Times New Roman" w:cs="Times New Roman"/>
                <w:bCs/>
              </w:rPr>
              <w:t xml:space="preserve"> </w:t>
            </w:r>
            <w:r w:rsidRPr="00022FF0">
              <w:rPr>
                <w:rFonts w:ascii="Times New Roman" w:hAnsi="Times New Roman" w:cs="Times New Roman"/>
                <w:bCs/>
              </w:rPr>
              <w:t>Septiembre,</w:t>
            </w:r>
            <w:r w:rsidR="003059CD" w:rsidRPr="00022FF0">
              <w:rPr>
                <w:rFonts w:ascii="Times New Roman" w:hAnsi="Times New Roman" w:cs="Times New Roman"/>
                <w:bCs/>
              </w:rPr>
              <w:t xml:space="preserve"> </w:t>
            </w:r>
            <w:r w:rsidRPr="00022FF0">
              <w:rPr>
                <w:rFonts w:ascii="Times New Roman" w:hAnsi="Times New Roman" w:cs="Times New Roman"/>
                <w:bCs/>
              </w:rPr>
              <w:t>Octubre,</w:t>
            </w:r>
            <w:r w:rsidR="003059CD" w:rsidRPr="00022FF0">
              <w:rPr>
                <w:rFonts w:ascii="Times New Roman" w:hAnsi="Times New Roman" w:cs="Times New Roman"/>
                <w:bCs/>
              </w:rPr>
              <w:t xml:space="preserve"> </w:t>
            </w:r>
            <w:r w:rsidRPr="00022FF0">
              <w:rPr>
                <w:rFonts w:ascii="Times New Roman" w:hAnsi="Times New Roman" w:cs="Times New Roman"/>
                <w:bCs/>
              </w:rPr>
              <w:t>Noviembre</w:t>
            </w:r>
          </w:p>
          <w:p w14:paraId="2375261D" w14:textId="17679F62" w:rsidR="00BB63A5" w:rsidRPr="00BB63A5" w:rsidRDefault="00021E03" w:rsidP="00BB63A5">
            <w:pPr>
              <w:spacing w:line="0" w:lineRule="atLeast"/>
              <w:rPr>
                <w:rFonts w:ascii="Times New Roman" w:hAnsi="Times New Roman" w:cs="Times New Roman"/>
                <w:bCs/>
              </w:rPr>
            </w:pPr>
            <w:r w:rsidRPr="00022FF0">
              <w:rPr>
                <w:rFonts w:ascii="Times New Roman" w:hAnsi="Times New Roman" w:cs="Times New Roman"/>
                <w:bCs/>
              </w:rPr>
              <w:t>(Del 21 de Diciembre de 2026 al 07 de Enero de 2.027)</w:t>
            </w:r>
          </w:p>
        </w:tc>
        <w:tc>
          <w:tcPr>
            <w:tcW w:w="2469" w:type="pct"/>
            <w:vAlign w:val="center"/>
          </w:tcPr>
          <w:p w14:paraId="096F6DD8" w14:textId="77777777" w:rsidR="003059CD" w:rsidRPr="00022FF0" w:rsidRDefault="003059CD" w:rsidP="00BB63A5">
            <w:pPr>
              <w:spacing w:line="0" w:lineRule="atLeast"/>
              <w:rPr>
                <w:rFonts w:ascii="Times New Roman" w:hAnsi="Times New Roman" w:cs="Times New Roman"/>
                <w:bCs/>
              </w:rPr>
            </w:pPr>
            <w:r w:rsidRPr="00022FF0">
              <w:rPr>
                <w:rFonts w:ascii="Times New Roman" w:hAnsi="Times New Roman" w:cs="Times New Roman"/>
                <w:bCs/>
              </w:rPr>
              <w:t xml:space="preserve">Junio, Julio, Agosto </w:t>
            </w:r>
          </w:p>
          <w:p w14:paraId="6043DB35" w14:textId="35B8B11D" w:rsidR="00BB63A5" w:rsidRPr="00BB63A5" w:rsidRDefault="003059CD" w:rsidP="00BB63A5">
            <w:pPr>
              <w:spacing w:line="0" w:lineRule="atLeast"/>
              <w:rPr>
                <w:rFonts w:ascii="Times New Roman" w:hAnsi="Times New Roman" w:cs="Times New Roman"/>
                <w:bCs/>
              </w:rPr>
            </w:pPr>
            <w:r w:rsidRPr="00022FF0">
              <w:rPr>
                <w:rFonts w:ascii="Times New Roman" w:hAnsi="Times New Roman" w:cs="Times New Roman"/>
                <w:bCs/>
              </w:rPr>
              <w:t>(Del 01 al 20 de Diciembre de 2.026)</w:t>
            </w:r>
          </w:p>
        </w:tc>
      </w:tr>
    </w:tbl>
    <w:p w14:paraId="2395365C" w14:textId="77777777" w:rsidR="00BB63A5" w:rsidRPr="00022FF0" w:rsidRDefault="00BB63A5" w:rsidP="00BB63A5">
      <w:pPr>
        <w:jc w:val="both"/>
        <w:rPr>
          <w:rFonts w:ascii="Times New Roman" w:hAnsi="Times New Roman" w:cs="Times New Roman"/>
        </w:rPr>
      </w:pPr>
    </w:p>
    <w:p w14:paraId="15A897C8" w14:textId="77777777" w:rsidR="004B5DA5" w:rsidRPr="00022FF0" w:rsidRDefault="004B5DA5" w:rsidP="00BB63A5">
      <w:pPr>
        <w:jc w:val="both"/>
        <w:rPr>
          <w:rFonts w:ascii="Times New Roman" w:hAnsi="Times New Roman" w:cs="Times New Roman"/>
        </w:rPr>
      </w:pPr>
    </w:p>
    <w:p w14:paraId="71C5CB94" w14:textId="7CE79842" w:rsidR="004B5DA5" w:rsidRPr="00022FF0" w:rsidRDefault="004B5DA5" w:rsidP="004B5DA5">
      <w:pPr>
        <w:jc w:val="center"/>
        <w:rPr>
          <w:rFonts w:ascii="Times New Roman" w:hAnsi="Times New Roman" w:cs="Times New Roman"/>
          <w:b/>
          <w:bCs/>
        </w:rPr>
      </w:pPr>
      <w:r w:rsidRPr="00022FF0">
        <w:rPr>
          <w:rFonts w:ascii="Times New Roman" w:hAnsi="Times New Roman" w:cs="Times New Roman"/>
          <w:b/>
          <w:bCs/>
        </w:rPr>
        <w:t xml:space="preserve">ITINERARIO </w:t>
      </w:r>
    </w:p>
    <w:p w14:paraId="4AEC5DAC" w14:textId="77777777" w:rsidR="004B5DA5" w:rsidRPr="00022FF0" w:rsidRDefault="004B5DA5" w:rsidP="004B5DA5">
      <w:pPr>
        <w:jc w:val="center"/>
        <w:rPr>
          <w:rFonts w:ascii="Times New Roman" w:hAnsi="Times New Roman" w:cs="Times New Roman"/>
        </w:rPr>
      </w:pPr>
    </w:p>
    <w:p w14:paraId="39F457D0" w14:textId="77290527" w:rsidR="004B5DA5" w:rsidRPr="00022FF0" w:rsidRDefault="000B42AE" w:rsidP="004B5DA5">
      <w:pPr>
        <w:jc w:val="both"/>
        <w:rPr>
          <w:rFonts w:ascii="Times New Roman" w:hAnsi="Times New Roman" w:cs="Times New Roman"/>
          <w:b/>
          <w:bCs/>
        </w:rPr>
      </w:pPr>
      <w:r w:rsidRPr="00022FF0">
        <w:rPr>
          <w:rFonts w:ascii="Times New Roman" w:hAnsi="Times New Roman" w:cs="Times New Roman"/>
          <w:b/>
          <w:bCs/>
        </w:rPr>
        <w:t xml:space="preserve">DÍA </w:t>
      </w:r>
      <w:r w:rsidR="004B5DA5" w:rsidRPr="00022FF0">
        <w:rPr>
          <w:rFonts w:ascii="Times New Roman" w:hAnsi="Times New Roman" w:cs="Times New Roman"/>
          <w:b/>
          <w:bCs/>
        </w:rPr>
        <w:t>1: Aeropuerto Internacional Reina Alía de Amman - Hotel Amman (40 KM)</w:t>
      </w:r>
    </w:p>
    <w:p w14:paraId="6DD98ABF" w14:textId="16DE275E" w:rsidR="004B5DA5" w:rsidRPr="00022FF0" w:rsidRDefault="004B5DA5" w:rsidP="004B5DA5">
      <w:pPr>
        <w:jc w:val="both"/>
        <w:rPr>
          <w:rFonts w:ascii="Times New Roman" w:hAnsi="Times New Roman" w:cs="Times New Roman"/>
        </w:rPr>
      </w:pPr>
      <w:r w:rsidRPr="00022FF0">
        <w:rPr>
          <w:rFonts w:ascii="Times New Roman" w:hAnsi="Times New Roman" w:cs="Times New Roman"/>
        </w:rPr>
        <w:t>Comience su experiencia en Jordania con el servicio de recepción y asistencia en el Aeropuerto Internacional</w:t>
      </w:r>
      <w:r w:rsidR="006C0D5F" w:rsidRPr="00022FF0">
        <w:rPr>
          <w:rFonts w:ascii="Times New Roman" w:hAnsi="Times New Roman" w:cs="Times New Roman"/>
        </w:rPr>
        <w:t xml:space="preserve"> </w:t>
      </w:r>
      <w:r w:rsidRPr="00022FF0">
        <w:rPr>
          <w:rFonts w:ascii="Times New Roman" w:hAnsi="Times New Roman" w:cs="Times New Roman"/>
        </w:rPr>
        <w:t xml:space="preserve">Queen Alía de Amman, y un traslado desde el aeropuerto al hotel de Amman. </w:t>
      </w:r>
      <w:r w:rsidRPr="00022FF0">
        <w:rPr>
          <w:rFonts w:ascii="Times New Roman" w:hAnsi="Times New Roman" w:cs="Times New Roman"/>
          <w:b/>
          <w:bCs/>
        </w:rPr>
        <w:t>Cena</w:t>
      </w:r>
      <w:r w:rsidRPr="00022FF0">
        <w:rPr>
          <w:rFonts w:ascii="Times New Roman" w:hAnsi="Times New Roman" w:cs="Times New Roman"/>
        </w:rPr>
        <w:t xml:space="preserve"> y alojamiento en el hotel.</w:t>
      </w:r>
    </w:p>
    <w:p w14:paraId="7E15ADFC" w14:textId="77777777" w:rsidR="006C0D5F" w:rsidRPr="00022FF0" w:rsidRDefault="006C0D5F" w:rsidP="004B5DA5">
      <w:pPr>
        <w:jc w:val="both"/>
        <w:rPr>
          <w:rFonts w:ascii="Times New Roman" w:hAnsi="Times New Roman" w:cs="Times New Roman"/>
        </w:rPr>
      </w:pPr>
    </w:p>
    <w:p w14:paraId="737AFE6A" w14:textId="2E39FFB6" w:rsidR="004B5DA5" w:rsidRPr="00022FF0" w:rsidRDefault="004B5DA5" w:rsidP="006C0D5F">
      <w:pPr>
        <w:jc w:val="both"/>
        <w:rPr>
          <w:rFonts w:ascii="Times New Roman" w:hAnsi="Times New Roman" w:cs="Times New Roman"/>
          <w:b/>
          <w:bCs/>
        </w:rPr>
      </w:pPr>
      <w:r w:rsidRPr="00022FF0">
        <w:rPr>
          <w:rFonts w:ascii="Times New Roman" w:hAnsi="Times New Roman" w:cs="Times New Roman"/>
          <w:b/>
          <w:bCs/>
        </w:rPr>
        <w:t>DÍA 2: Amman (Visita de medio día) con desayuno tradicional: Rainbow Street - The Boulevard</w:t>
      </w:r>
      <w:r w:rsidR="006C0D5F" w:rsidRPr="00022FF0">
        <w:rPr>
          <w:rFonts w:ascii="Times New Roman" w:hAnsi="Times New Roman" w:cs="Times New Roman"/>
          <w:b/>
          <w:bCs/>
        </w:rPr>
        <w:t xml:space="preserve"> </w:t>
      </w:r>
      <w:r w:rsidRPr="00022FF0">
        <w:rPr>
          <w:rFonts w:ascii="Times New Roman" w:hAnsi="Times New Roman" w:cs="Times New Roman"/>
          <w:b/>
          <w:bCs/>
        </w:rPr>
        <w:t>-</w:t>
      </w:r>
      <w:r w:rsidR="006C0D5F" w:rsidRPr="00022FF0">
        <w:rPr>
          <w:rFonts w:ascii="Times New Roman" w:hAnsi="Times New Roman" w:cs="Times New Roman"/>
          <w:b/>
          <w:bCs/>
        </w:rPr>
        <w:t xml:space="preserve"> </w:t>
      </w:r>
      <w:r w:rsidRPr="00022FF0">
        <w:rPr>
          <w:rFonts w:ascii="Times New Roman" w:hAnsi="Times New Roman" w:cs="Times New Roman"/>
          <w:b/>
          <w:bCs/>
        </w:rPr>
        <w:t xml:space="preserve">Al – </w:t>
      </w:r>
      <w:proofErr w:type="spellStart"/>
      <w:r w:rsidRPr="00022FF0">
        <w:rPr>
          <w:rFonts w:ascii="Times New Roman" w:hAnsi="Times New Roman" w:cs="Times New Roman"/>
          <w:b/>
          <w:bCs/>
        </w:rPr>
        <w:t>Weibdeh</w:t>
      </w:r>
      <w:proofErr w:type="spellEnd"/>
      <w:r w:rsidRPr="00022FF0">
        <w:rPr>
          <w:rFonts w:ascii="Times New Roman" w:hAnsi="Times New Roman" w:cs="Times New Roman"/>
          <w:b/>
          <w:bCs/>
        </w:rPr>
        <w:t xml:space="preserve"> -</w:t>
      </w:r>
      <w:r w:rsidRPr="00022FF0">
        <w:rPr>
          <w:rFonts w:ascii="Times New Roman" w:hAnsi="Times New Roman" w:cs="Times New Roman"/>
        </w:rPr>
        <w:t xml:space="preserve"> </w:t>
      </w:r>
      <w:r w:rsidRPr="00022FF0">
        <w:rPr>
          <w:rFonts w:ascii="Times New Roman" w:hAnsi="Times New Roman" w:cs="Times New Roman"/>
          <w:b/>
          <w:bCs/>
        </w:rPr>
        <w:t xml:space="preserve">Clase de Cocina y Almuerzo en Beit </w:t>
      </w:r>
      <w:proofErr w:type="spellStart"/>
      <w:r w:rsidRPr="00022FF0">
        <w:rPr>
          <w:rFonts w:ascii="Times New Roman" w:hAnsi="Times New Roman" w:cs="Times New Roman"/>
          <w:b/>
          <w:bCs/>
        </w:rPr>
        <w:t>Sitti</w:t>
      </w:r>
      <w:proofErr w:type="spellEnd"/>
      <w:r w:rsidRPr="00022FF0">
        <w:rPr>
          <w:rFonts w:ascii="Times New Roman" w:hAnsi="Times New Roman" w:cs="Times New Roman"/>
          <w:b/>
          <w:bCs/>
        </w:rPr>
        <w:t xml:space="preserve"> - Hotel Amman (50 KM)</w:t>
      </w:r>
    </w:p>
    <w:p w14:paraId="507F2AE2" w14:textId="0E6EAF35" w:rsidR="004B5DA5" w:rsidRPr="00022FF0" w:rsidRDefault="004B5DA5" w:rsidP="004B5DA5">
      <w:pPr>
        <w:jc w:val="both"/>
        <w:rPr>
          <w:rFonts w:ascii="Times New Roman" w:hAnsi="Times New Roman" w:cs="Times New Roman"/>
        </w:rPr>
      </w:pPr>
      <w:r w:rsidRPr="00022FF0">
        <w:rPr>
          <w:rFonts w:ascii="Times New Roman" w:hAnsi="Times New Roman" w:cs="Times New Roman"/>
        </w:rPr>
        <w:t xml:space="preserve">Empiece el día con un </w:t>
      </w:r>
      <w:r w:rsidRPr="00022FF0">
        <w:rPr>
          <w:rFonts w:ascii="Times New Roman" w:hAnsi="Times New Roman" w:cs="Times New Roman"/>
          <w:b/>
          <w:bCs/>
        </w:rPr>
        <w:t>desayuno tradicional árabe bien servido fuera del hotel</w:t>
      </w:r>
      <w:r w:rsidRPr="00022FF0">
        <w:rPr>
          <w:rFonts w:ascii="Times New Roman" w:hAnsi="Times New Roman" w:cs="Times New Roman"/>
        </w:rPr>
        <w:t>; comience su recorrido con una visita panorámica de la ciudad de Ammán nueva y antigua, conocida como Filadelfia: se efectuará un recorrido por la zona moderna; se procede al centro de la ciudad, continuación a los mercados tradicionales (</w:t>
      </w:r>
      <w:proofErr w:type="spellStart"/>
      <w:r w:rsidRPr="00022FF0">
        <w:rPr>
          <w:rFonts w:ascii="Times New Roman" w:hAnsi="Times New Roman" w:cs="Times New Roman"/>
        </w:rPr>
        <w:t>souqs</w:t>
      </w:r>
      <w:proofErr w:type="spellEnd"/>
      <w:r w:rsidRPr="00022FF0">
        <w:rPr>
          <w:rFonts w:ascii="Times New Roman" w:hAnsi="Times New Roman" w:cs="Times New Roman"/>
        </w:rPr>
        <w:t xml:space="preserve">), iglesias, mezquitas como visita de la Mezquita Azul del Rey Abdullah cerca del parlamento, así como los barrios residenciales. Visita de la Ciudadela y el Teatro Romano. Luego, realice un recorrido a pie por el “Rainbow Street en Jabal Amman” primer círculo. Cuando Amman era una ciudad pequeña, este apacible vecindario era propiedad exclusiva de la élite. Las calles están llenas de hermosas villas antiguas que datan de las décadas de 1920 y 1930. Continúe hasta el “Boulevard”, la nueva zona peatonal del centro con sus modernas tiendas y el centro comercial “Al Abdali”. Continúe hasta el barrio antiguo de “Al – </w:t>
      </w:r>
      <w:proofErr w:type="spellStart"/>
      <w:r w:rsidRPr="00022FF0">
        <w:rPr>
          <w:rFonts w:ascii="Times New Roman" w:hAnsi="Times New Roman" w:cs="Times New Roman"/>
        </w:rPr>
        <w:t>Weibdeh</w:t>
      </w:r>
      <w:proofErr w:type="spellEnd"/>
      <w:r w:rsidRPr="00022FF0">
        <w:rPr>
          <w:rFonts w:ascii="Times New Roman" w:hAnsi="Times New Roman" w:cs="Times New Roman"/>
        </w:rPr>
        <w:t xml:space="preserve">” para realizar un recorrido a pie para visitar los lugares más destacados y varias galerías de arte árabe locales (OPCIÓNAL, entradas no incluidas): “Galería Nacional de Bellas Artes de Jordania, Espacio de Artes Makan, Darat Al </w:t>
      </w:r>
      <w:proofErr w:type="spellStart"/>
      <w:r w:rsidRPr="00022FF0">
        <w:rPr>
          <w:rFonts w:ascii="Times New Roman" w:hAnsi="Times New Roman" w:cs="Times New Roman"/>
        </w:rPr>
        <w:t>Funun</w:t>
      </w:r>
      <w:proofErr w:type="spellEnd"/>
      <w:r w:rsidRPr="00022FF0">
        <w:rPr>
          <w:rFonts w:ascii="Times New Roman" w:hAnsi="Times New Roman" w:cs="Times New Roman"/>
        </w:rPr>
        <w:t xml:space="preserve"> y Dar El Anda”. Continúe hasta el Parque del Museo Nacional y el Círculo de París. Clase de cocina típica local con </w:t>
      </w:r>
      <w:r w:rsidRPr="00022FF0">
        <w:rPr>
          <w:rFonts w:ascii="Times New Roman" w:hAnsi="Times New Roman" w:cs="Times New Roman"/>
          <w:b/>
          <w:bCs/>
        </w:rPr>
        <w:t xml:space="preserve">almuerzo en una casa antigua “Beit </w:t>
      </w:r>
      <w:proofErr w:type="spellStart"/>
      <w:r w:rsidRPr="00022FF0">
        <w:rPr>
          <w:rFonts w:ascii="Times New Roman" w:hAnsi="Times New Roman" w:cs="Times New Roman"/>
          <w:b/>
          <w:bCs/>
        </w:rPr>
        <w:t>Sitti</w:t>
      </w:r>
      <w:proofErr w:type="spellEnd"/>
      <w:r w:rsidRPr="00022FF0">
        <w:rPr>
          <w:rFonts w:ascii="Times New Roman" w:hAnsi="Times New Roman" w:cs="Times New Roman"/>
        </w:rPr>
        <w:t>” en Amman. Regreso al hotel de Amman. Alojamiento.</w:t>
      </w:r>
    </w:p>
    <w:p w14:paraId="5D902933" w14:textId="77777777" w:rsidR="000B42AE" w:rsidRPr="00022FF0" w:rsidRDefault="000B42AE" w:rsidP="004B5DA5">
      <w:pPr>
        <w:jc w:val="both"/>
        <w:rPr>
          <w:rFonts w:ascii="Times New Roman" w:hAnsi="Times New Roman" w:cs="Times New Roman"/>
        </w:rPr>
      </w:pPr>
    </w:p>
    <w:p w14:paraId="399CFC0A" w14:textId="54DDD70E" w:rsidR="004B5DA5" w:rsidRPr="00022FF0" w:rsidRDefault="004B5DA5" w:rsidP="004B5DA5">
      <w:pPr>
        <w:jc w:val="both"/>
        <w:rPr>
          <w:rFonts w:ascii="Times New Roman" w:hAnsi="Times New Roman" w:cs="Times New Roman"/>
          <w:b/>
          <w:bCs/>
        </w:rPr>
      </w:pPr>
      <w:r w:rsidRPr="00022FF0">
        <w:rPr>
          <w:rFonts w:ascii="Times New Roman" w:hAnsi="Times New Roman" w:cs="Times New Roman"/>
          <w:b/>
          <w:bCs/>
        </w:rPr>
        <w:t xml:space="preserve">DÍA 3: Amman - </w:t>
      </w:r>
      <w:proofErr w:type="spellStart"/>
      <w:r w:rsidRPr="00022FF0">
        <w:rPr>
          <w:rFonts w:ascii="Times New Roman" w:hAnsi="Times New Roman" w:cs="Times New Roman"/>
          <w:b/>
          <w:bCs/>
        </w:rPr>
        <w:t>Jerash</w:t>
      </w:r>
      <w:proofErr w:type="spellEnd"/>
      <w:r w:rsidRPr="00022FF0">
        <w:rPr>
          <w:rFonts w:ascii="Times New Roman" w:hAnsi="Times New Roman" w:cs="Times New Roman"/>
          <w:b/>
          <w:bCs/>
        </w:rPr>
        <w:t xml:space="preserve"> - Paso por Wadi Moujib - Hotel Petra (350 KM)</w:t>
      </w:r>
    </w:p>
    <w:p w14:paraId="567DE09A" w14:textId="77777777" w:rsidR="004B5DA5" w:rsidRPr="00022FF0" w:rsidRDefault="004B5DA5" w:rsidP="004B5DA5">
      <w:pPr>
        <w:jc w:val="both"/>
        <w:rPr>
          <w:rFonts w:ascii="Times New Roman" w:hAnsi="Times New Roman" w:cs="Times New Roman"/>
        </w:rPr>
      </w:pPr>
      <w:r w:rsidRPr="00022FF0">
        <w:rPr>
          <w:rFonts w:ascii="Times New Roman" w:hAnsi="Times New Roman" w:cs="Times New Roman"/>
        </w:rPr>
        <w:t xml:space="preserve">Después del desayuno, Salida hacia </w:t>
      </w:r>
      <w:proofErr w:type="spellStart"/>
      <w:r w:rsidRPr="00022FF0">
        <w:rPr>
          <w:rFonts w:ascii="Times New Roman" w:hAnsi="Times New Roman" w:cs="Times New Roman"/>
        </w:rPr>
        <w:t>Jerash</w:t>
      </w:r>
      <w:proofErr w:type="spellEnd"/>
      <w:r w:rsidRPr="00022FF0">
        <w:rPr>
          <w:rFonts w:ascii="Times New Roman" w:hAnsi="Times New Roman" w:cs="Times New Roman"/>
        </w:rPr>
        <w:t xml:space="preserve">, uno de los más completos y mejor conservados del Imperio Romano. Un tiempo de recorrido recorriendo sus calles, teatros, templos y otros lugares como la Gran Columnata, el Arco del Triunfo, la Plaza Oval, así como los Templos de Zeus y Artemisa. Continúe hacia Petra a través del valle Wadi Moujib para disfrutar de una vista panorámica de este enorme desfiladero natural. Llegada a Petra. </w:t>
      </w:r>
      <w:r w:rsidRPr="00022FF0">
        <w:rPr>
          <w:rFonts w:ascii="Times New Roman" w:hAnsi="Times New Roman" w:cs="Times New Roman"/>
          <w:b/>
          <w:bCs/>
        </w:rPr>
        <w:t>Cena</w:t>
      </w:r>
      <w:r w:rsidRPr="00022FF0">
        <w:rPr>
          <w:rFonts w:ascii="Times New Roman" w:hAnsi="Times New Roman" w:cs="Times New Roman"/>
        </w:rPr>
        <w:t xml:space="preserve"> y alojamiento en el hotel de Petra.</w:t>
      </w:r>
    </w:p>
    <w:p w14:paraId="515F2272" w14:textId="77777777" w:rsidR="000B42AE" w:rsidRPr="00022FF0" w:rsidRDefault="000B42AE" w:rsidP="004B5DA5">
      <w:pPr>
        <w:jc w:val="both"/>
        <w:rPr>
          <w:rFonts w:ascii="Times New Roman" w:hAnsi="Times New Roman" w:cs="Times New Roman"/>
        </w:rPr>
      </w:pPr>
    </w:p>
    <w:p w14:paraId="361E4D09" w14:textId="77777777" w:rsidR="004B5DA5" w:rsidRPr="00022FF0" w:rsidRDefault="004B5DA5" w:rsidP="004B5DA5">
      <w:pPr>
        <w:jc w:val="both"/>
        <w:rPr>
          <w:rFonts w:ascii="Times New Roman" w:hAnsi="Times New Roman" w:cs="Times New Roman"/>
          <w:b/>
          <w:bCs/>
        </w:rPr>
      </w:pPr>
      <w:r w:rsidRPr="00022FF0">
        <w:rPr>
          <w:rFonts w:ascii="Times New Roman" w:hAnsi="Times New Roman" w:cs="Times New Roman"/>
          <w:b/>
          <w:bCs/>
        </w:rPr>
        <w:t>DÍA 4: Petra - Wadi Rum Campamento (160 KM)</w:t>
      </w:r>
    </w:p>
    <w:p w14:paraId="437E2AFC" w14:textId="77777777" w:rsidR="004B5DA5" w:rsidRPr="00022FF0" w:rsidRDefault="004B5DA5" w:rsidP="004B5DA5">
      <w:pPr>
        <w:jc w:val="both"/>
        <w:rPr>
          <w:rFonts w:ascii="Times New Roman" w:hAnsi="Times New Roman" w:cs="Times New Roman"/>
        </w:rPr>
      </w:pPr>
      <w:r w:rsidRPr="00022FF0">
        <w:rPr>
          <w:rFonts w:ascii="Times New Roman" w:hAnsi="Times New Roman" w:cs="Times New Roman"/>
        </w:rPr>
        <w:t xml:space="preserve">Después del desayuno, salida para visitar la ciudad rosa roja nabatea de Petra, que es una de las Siete Maravillas del Mundo. Una ciudad tallada en piedra hace más de 2000 años para dominar las rutas comerciales de la antigua Arabia. Primero, caminará por el “Siq”, un camino estrecho de 1,2 kilómetros, que es la entrada principal a la ciudad. Al final del "Siq", verá el tesoro "El - </w:t>
      </w:r>
      <w:proofErr w:type="spellStart"/>
      <w:r w:rsidRPr="00022FF0">
        <w:rPr>
          <w:rFonts w:ascii="Times New Roman" w:hAnsi="Times New Roman" w:cs="Times New Roman"/>
        </w:rPr>
        <w:t>Khazneh</w:t>
      </w:r>
      <w:proofErr w:type="spellEnd"/>
      <w:r w:rsidRPr="00022FF0">
        <w:rPr>
          <w:rFonts w:ascii="Times New Roman" w:hAnsi="Times New Roman" w:cs="Times New Roman"/>
        </w:rPr>
        <w:t>", que se creía que contenía innumerables tesoros. La primera vista del "</w:t>
      </w:r>
      <w:proofErr w:type="spellStart"/>
      <w:r w:rsidRPr="00022FF0">
        <w:rPr>
          <w:rFonts w:ascii="Times New Roman" w:hAnsi="Times New Roman" w:cs="Times New Roman"/>
        </w:rPr>
        <w:t>Khazneh</w:t>
      </w:r>
      <w:proofErr w:type="spellEnd"/>
      <w:r w:rsidRPr="00022FF0">
        <w:rPr>
          <w:rFonts w:ascii="Times New Roman" w:hAnsi="Times New Roman" w:cs="Times New Roman"/>
        </w:rPr>
        <w:t xml:space="preserve">" es impresionante. Otros monumentos que visitará son el Teatro, la Iglesia Bizantina y las Tumbas Reales y la calle de las columnas. Tiempo libre para almorzar por cuenta propia. Sube al Monasterio o al Alto Lugar del Sacrificio, si el tiempo lo permite. Visita del Museo de Petra, si hay tiempo. Regrese a su </w:t>
      </w:r>
      <w:r w:rsidRPr="00022FF0">
        <w:rPr>
          <w:rFonts w:ascii="Times New Roman" w:hAnsi="Times New Roman" w:cs="Times New Roman"/>
        </w:rPr>
        <w:lastRenderedPageBreak/>
        <w:t xml:space="preserve">vehículo y diríjase al desierto de la Rosa Roja de Wadi Rum, un espacio único. </w:t>
      </w:r>
      <w:r w:rsidRPr="00022FF0">
        <w:rPr>
          <w:rFonts w:ascii="Times New Roman" w:hAnsi="Times New Roman" w:cs="Times New Roman"/>
          <w:b/>
          <w:bCs/>
        </w:rPr>
        <w:t>Cena beduina</w:t>
      </w:r>
      <w:r w:rsidRPr="00022FF0">
        <w:rPr>
          <w:rFonts w:ascii="Times New Roman" w:hAnsi="Times New Roman" w:cs="Times New Roman"/>
        </w:rPr>
        <w:t xml:space="preserve"> y alojamiento en Wadi Rum Camp.</w:t>
      </w:r>
    </w:p>
    <w:p w14:paraId="656CC693" w14:textId="77777777" w:rsidR="000B42AE" w:rsidRPr="00022FF0" w:rsidRDefault="000B42AE" w:rsidP="004B5DA5">
      <w:pPr>
        <w:jc w:val="both"/>
        <w:rPr>
          <w:rFonts w:ascii="Times New Roman" w:hAnsi="Times New Roman" w:cs="Times New Roman"/>
        </w:rPr>
      </w:pPr>
    </w:p>
    <w:p w14:paraId="69229DB6" w14:textId="5A43E1C8" w:rsidR="004B5DA5" w:rsidRPr="00022FF0" w:rsidRDefault="004B5DA5" w:rsidP="004B5DA5">
      <w:pPr>
        <w:jc w:val="both"/>
        <w:rPr>
          <w:rFonts w:ascii="Times New Roman" w:hAnsi="Times New Roman" w:cs="Times New Roman"/>
          <w:b/>
          <w:bCs/>
        </w:rPr>
      </w:pPr>
      <w:r w:rsidRPr="00022FF0">
        <w:rPr>
          <w:rFonts w:ascii="Times New Roman" w:hAnsi="Times New Roman" w:cs="Times New Roman"/>
          <w:b/>
          <w:bCs/>
        </w:rPr>
        <w:t>DÍA 5: Wadi Rum (Visita) - Conozca a los beduinos locales - Opcional Paseo a Camello - Monte Nebo (Visita)</w:t>
      </w:r>
      <w:r w:rsidRPr="00022FF0">
        <w:rPr>
          <w:rFonts w:ascii="Times New Roman" w:hAnsi="Times New Roman" w:cs="Times New Roman"/>
        </w:rPr>
        <w:t xml:space="preserve"> </w:t>
      </w:r>
      <w:r w:rsidRPr="00022FF0">
        <w:rPr>
          <w:rFonts w:ascii="Times New Roman" w:hAnsi="Times New Roman" w:cs="Times New Roman"/>
          <w:b/>
          <w:bCs/>
        </w:rPr>
        <w:t>Madaba (Visita) – Madaba alojamiento (325 KM)</w:t>
      </w:r>
    </w:p>
    <w:p w14:paraId="62103D55" w14:textId="77777777" w:rsidR="004B5DA5" w:rsidRPr="00022FF0" w:rsidRDefault="004B5DA5" w:rsidP="004B5DA5">
      <w:pPr>
        <w:jc w:val="both"/>
        <w:rPr>
          <w:rFonts w:ascii="Times New Roman" w:hAnsi="Times New Roman" w:cs="Times New Roman"/>
        </w:rPr>
      </w:pPr>
      <w:r w:rsidRPr="00022FF0">
        <w:rPr>
          <w:rFonts w:ascii="Times New Roman" w:hAnsi="Times New Roman" w:cs="Times New Roman"/>
        </w:rPr>
        <w:t xml:space="preserve">Después del desayuno, visita de Wadi Rum, llamado el valle de la luna donde se filmaron las películas Lawrence de Arabia, “The Martian” y La Guerra de las Galaxias: El Ascenso de Sky Walker para una visita clásica de 2 horas de Wadi Rum en un jeep local 4x4. Wadi Rum es una enorme montaña de forma única que se eleva entre la arena roja rosada del desierto con imponentes acantilados de varios colores marrón, rojizo y dorado. Visite a los beduinos locales para disfrutar de una taza de té árabe, así como tiempo libre para dar un paseo en camello por cuenta del cliente. Continuación hacia el Monte Nebo, conocido como la tumba de Moisés, desde cuya cumbre una magnífica vista del Valle del Jordán y visite su Iglesia Franciscana. Salida hacia Madaba, la "Ciudad de los Mosaicos", donde visitará la iglesia de San Jorge que alberga el mapa de Tierra Santa realizado en 571 A.D. </w:t>
      </w:r>
      <w:r w:rsidRPr="00022FF0">
        <w:rPr>
          <w:rFonts w:ascii="Times New Roman" w:hAnsi="Times New Roman" w:cs="Times New Roman"/>
          <w:b/>
          <w:bCs/>
        </w:rPr>
        <w:t>Cena</w:t>
      </w:r>
      <w:r w:rsidRPr="00022FF0">
        <w:rPr>
          <w:rFonts w:ascii="Times New Roman" w:hAnsi="Times New Roman" w:cs="Times New Roman"/>
        </w:rPr>
        <w:t xml:space="preserve"> y alojamiento en el Hotel de Madaba.</w:t>
      </w:r>
    </w:p>
    <w:p w14:paraId="47FFF962" w14:textId="77777777" w:rsidR="005122AE" w:rsidRPr="00022FF0" w:rsidRDefault="005122AE" w:rsidP="004B5DA5">
      <w:pPr>
        <w:jc w:val="both"/>
        <w:rPr>
          <w:rFonts w:ascii="Times New Roman" w:hAnsi="Times New Roman" w:cs="Times New Roman"/>
        </w:rPr>
      </w:pPr>
    </w:p>
    <w:p w14:paraId="240DD0F4" w14:textId="77777777" w:rsidR="004B5DA5" w:rsidRPr="00022FF0" w:rsidRDefault="004B5DA5" w:rsidP="004B5DA5">
      <w:pPr>
        <w:jc w:val="both"/>
        <w:rPr>
          <w:rFonts w:ascii="Times New Roman" w:hAnsi="Times New Roman" w:cs="Times New Roman"/>
          <w:b/>
          <w:bCs/>
        </w:rPr>
      </w:pPr>
      <w:r w:rsidRPr="00022FF0">
        <w:rPr>
          <w:rFonts w:ascii="Times New Roman" w:hAnsi="Times New Roman" w:cs="Times New Roman"/>
          <w:b/>
          <w:bCs/>
        </w:rPr>
        <w:t>DÍA 6: Madaba - Mar Muerto Hotel (35 KM)</w:t>
      </w:r>
    </w:p>
    <w:p w14:paraId="4115E9C5" w14:textId="77777777" w:rsidR="004B5DA5" w:rsidRPr="00022FF0" w:rsidRDefault="004B5DA5" w:rsidP="004B5DA5">
      <w:pPr>
        <w:jc w:val="both"/>
        <w:rPr>
          <w:rFonts w:ascii="Times New Roman" w:hAnsi="Times New Roman" w:cs="Times New Roman"/>
        </w:rPr>
      </w:pPr>
      <w:r w:rsidRPr="00022FF0">
        <w:rPr>
          <w:rFonts w:ascii="Times New Roman" w:hAnsi="Times New Roman" w:cs="Times New Roman"/>
        </w:rPr>
        <w:t xml:space="preserve">Desayuno y traslado al Mar Muerto, el primer spa natural y punto más bajo de la tierra. Tiempo libre para disfrutar de las instalaciones del hotel: piscina y playa. </w:t>
      </w:r>
      <w:r w:rsidRPr="00022FF0">
        <w:rPr>
          <w:rFonts w:ascii="Times New Roman" w:hAnsi="Times New Roman" w:cs="Times New Roman"/>
          <w:b/>
          <w:bCs/>
        </w:rPr>
        <w:t>Cena</w:t>
      </w:r>
      <w:r w:rsidRPr="00022FF0">
        <w:rPr>
          <w:rFonts w:ascii="Times New Roman" w:hAnsi="Times New Roman" w:cs="Times New Roman"/>
        </w:rPr>
        <w:t xml:space="preserve"> y alojamiento en el hotel.</w:t>
      </w:r>
    </w:p>
    <w:p w14:paraId="5401F529" w14:textId="77777777" w:rsidR="005122AE" w:rsidRPr="00022FF0" w:rsidRDefault="005122AE" w:rsidP="004B5DA5">
      <w:pPr>
        <w:jc w:val="both"/>
        <w:rPr>
          <w:rFonts w:ascii="Times New Roman" w:hAnsi="Times New Roman" w:cs="Times New Roman"/>
        </w:rPr>
      </w:pPr>
    </w:p>
    <w:p w14:paraId="00B60F33" w14:textId="77777777" w:rsidR="004B5DA5" w:rsidRPr="00022FF0" w:rsidRDefault="004B5DA5" w:rsidP="004B5DA5">
      <w:pPr>
        <w:jc w:val="both"/>
        <w:rPr>
          <w:rFonts w:ascii="Times New Roman" w:hAnsi="Times New Roman" w:cs="Times New Roman"/>
          <w:b/>
          <w:bCs/>
        </w:rPr>
      </w:pPr>
      <w:r w:rsidRPr="00022FF0">
        <w:rPr>
          <w:rFonts w:ascii="Times New Roman" w:hAnsi="Times New Roman" w:cs="Times New Roman"/>
          <w:b/>
          <w:bCs/>
        </w:rPr>
        <w:t>DÍA 7: Mar Muerto - Aeropuerto Internacional Reina Alía de Amman (55 KM)</w:t>
      </w:r>
    </w:p>
    <w:p w14:paraId="33B5451B" w14:textId="1F7AFFD5" w:rsidR="004B5DA5" w:rsidRPr="00022FF0" w:rsidRDefault="004B5DA5" w:rsidP="004B5DA5">
      <w:pPr>
        <w:jc w:val="both"/>
        <w:rPr>
          <w:rFonts w:ascii="Times New Roman" w:hAnsi="Times New Roman" w:cs="Times New Roman"/>
        </w:rPr>
      </w:pPr>
      <w:r w:rsidRPr="00022FF0">
        <w:rPr>
          <w:rFonts w:ascii="Times New Roman" w:hAnsi="Times New Roman" w:cs="Times New Roman"/>
        </w:rPr>
        <w:t xml:space="preserve">Desayuno y traslado al Aeropuerto Internacional de Amman para </w:t>
      </w:r>
      <w:r w:rsidR="005122AE" w:rsidRPr="00022FF0">
        <w:rPr>
          <w:rFonts w:ascii="Times New Roman" w:hAnsi="Times New Roman" w:cs="Times New Roman"/>
        </w:rPr>
        <w:t>tomar el vuelo de regreso y…</w:t>
      </w:r>
    </w:p>
    <w:p w14:paraId="63C59C89" w14:textId="77777777" w:rsidR="005122AE" w:rsidRPr="00022FF0" w:rsidRDefault="005122AE" w:rsidP="004B5DA5">
      <w:pPr>
        <w:jc w:val="both"/>
        <w:rPr>
          <w:rFonts w:ascii="Times New Roman" w:hAnsi="Times New Roman" w:cs="Times New Roman"/>
        </w:rPr>
      </w:pPr>
    </w:p>
    <w:p w14:paraId="0AF214D8" w14:textId="77777777" w:rsidR="005122AE" w:rsidRPr="00022FF0" w:rsidRDefault="005122AE" w:rsidP="004B5DA5">
      <w:pPr>
        <w:jc w:val="both"/>
        <w:rPr>
          <w:rFonts w:ascii="Times New Roman" w:hAnsi="Times New Roman" w:cs="Times New Roman"/>
        </w:rPr>
      </w:pPr>
    </w:p>
    <w:p w14:paraId="69A0E2ED" w14:textId="507AD344" w:rsidR="005122AE" w:rsidRPr="00022FF0" w:rsidRDefault="005122AE" w:rsidP="005122AE">
      <w:pPr>
        <w:jc w:val="center"/>
        <w:rPr>
          <w:rFonts w:ascii="Times New Roman" w:hAnsi="Times New Roman" w:cs="Times New Roman"/>
          <w:b/>
          <w:bCs/>
        </w:rPr>
      </w:pPr>
      <w:r w:rsidRPr="00022FF0">
        <w:rPr>
          <w:rFonts w:ascii="Times New Roman" w:hAnsi="Times New Roman" w:cs="Times New Roman"/>
          <w:b/>
          <w:bCs/>
        </w:rPr>
        <w:t>FIN DE NUESTROS SERVICIOS</w:t>
      </w:r>
    </w:p>
    <w:p w14:paraId="01E559ED" w14:textId="77777777" w:rsidR="00F22D79" w:rsidRPr="00022FF0" w:rsidRDefault="00F22D79" w:rsidP="005122AE">
      <w:pPr>
        <w:jc w:val="center"/>
        <w:rPr>
          <w:rFonts w:ascii="Times New Roman" w:hAnsi="Times New Roman" w:cs="Times New Roman"/>
          <w:b/>
          <w:bCs/>
        </w:rPr>
      </w:pPr>
    </w:p>
    <w:p w14:paraId="59EC3CD6" w14:textId="77777777" w:rsidR="00F22D79" w:rsidRPr="00022FF0" w:rsidRDefault="00F22D79" w:rsidP="005122AE">
      <w:pPr>
        <w:jc w:val="center"/>
        <w:rPr>
          <w:rFonts w:ascii="Times New Roman" w:hAnsi="Times New Roman" w:cs="Times New Roman"/>
          <w:b/>
          <w:bCs/>
        </w:rPr>
      </w:pPr>
    </w:p>
    <w:p w14:paraId="6C4E7E9A" w14:textId="40518E1F" w:rsidR="00F22D79" w:rsidRPr="00022FF0" w:rsidRDefault="00F22D79" w:rsidP="00F22D79">
      <w:pPr>
        <w:jc w:val="both"/>
        <w:rPr>
          <w:rFonts w:ascii="Times New Roman" w:hAnsi="Times New Roman" w:cs="Times New Roman"/>
          <w:b/>
          <w:bCs/>
        </w:rPr>
      </w:pPr>
      <w:r w:rsidRPr="00022FF0">
        <w:rPr>
          <w:rFonts w:ascii="Times New Roman" w:hAnsi="Times New Roman" w:cs="Times New Roman"/>
          <w:b/>
          <w:bCs/>
        </w:rPr>
        <w:t xml:space="preserve">PRECIOS POR PERSONA PARA PAGAR EN DOLARES </w:t>
      </w:r>
    </w:p>
    <w:p w14:paraId="2DFC9C76" w14:textId="77777777" w:rsidR="00F22D79" w:rsidRPr="00022FF0" w:rsidRDefault="00F22D79" w:rsidP="0028257E">
      <w:pPr>
        <w:jc w:val="center"/>
        <w:rPr>
          <w:rFonts w:ascii="Times New Roman" w:hAnsi="Times New Roman" w:cs="Times New Roman"/>
          <w:b/>
          <w:bCs/>
        </w:rPr>
      </w:pPr>
    </w:p>
    <w:p w14:paraId="31626EFF" w14:textId="1F44F0AB" w:rsidR="0028257E" w:rsidRPr="00022FF0" w:rsidRDefault="0028257E" w:rsidP="0028257E">
      <w:pPr>
        <w:jc w:val="center"/>
        <w:rPr>
          <w:rFonts w:ascii="Times New Roman" w:hAnsi="Times New Roman" w:cs="Times New Roman"/>
          <w:b/>
          <w:bCs/>
        </w:rPr>
      </w:pPr>
      <w:r w:rsidRPr="00022FF0">
        <w:rPr>
          <w:rFonts w:ascii="Times New Roman" w:hAnsi="Times New Roman" w:cs="Times New Roman"/>
          <w:b/>
          <w:bCs/>
        </w:rPr>
        <w:t xml:space="preserve">ALOJAMIENTO EN TEMPORADA BAJA </w:t>
      </w:r>
    </w:p>
    <w:tbl>
      <w:tblPr>
        <w:tblStyle w:val="Tablaconcuadrcula"/>
        <w:tblW w:w="0" w:type="auto"/>
        <w:tblInd w:w="38" w:type="dxa"/>
        <w:tblLook w:val="04A0" w:firstRow="1" w:lastRow="0" w:firstColumn="1" w:lastColumn="0" w:noHBand="0" w:noVBand="1"/>
      </w:tblPr>
      <w:tblGrid>
        <w:gridCol w:w="2555"/>
        <w:gridCol w:w="2555"/>
        <w:gridCol w:w="2555"/>
        <w:gridCol w:w="2555"/>
      </w:tblGrid>
      <w:tr w:rsidR="00C93C63" w:rsidRPr="00022FF0" w14:paraId="61CD7CAC" w14:textId="77777777" w:rsidTr="00C93C63">
        <w:tc>
          <w:tcPr>
            <w:tcW w:w="2555" w:type="dxa"/>
          </w:tcPr>
          <w:p w14:paraId="4B14D3D5" w14:textId="740D2654" w:rsidR="00C93C63" w:rsidRPr="00022FF0" w:rsidRDefault="00B029AB" w:rsidP="0028257E">
            <w:pPr>
              <w:jc w:val="center"/>
              <w:rPr>
                <w:rFonts w:ascii="Times New Roman" w:hAnsi="Times New Roman" w:cs="Times New Roman"/>
                <w:b/>
                <w:bCs/>
              </w:rPr>
            </w:pPr>
            <w:r>
              <w:rPr>
                <w:rFonts w:ascii="Times New Roman" w:hAnsi="Times New Roman" w:cs="Times New Roman"/>
                <w:b/>
                <w:bCs/>
              </w:rPr>
              <w:t xml:space="preserve">Categoría </w:t>
            </w:r>
            <w:r w:rsidR="00C93C63" w:rsidRPr="00022FF0">
              <w:rPr>
                <w:rFonts w:ascii="Times New Roman" w:hAnsi="Times New Roman" w:cs="Times New Roman"/>
                <w:b/>
                <w:bCs/>
              </w:rPr>
              <w:t>de Hoteles</w:t>
            </w:r>
          </w:p>
        </w:tc>
        <w:tc>
          <w:tcPr>
            <w:tcW w:w="2555" w:type="dxa"/>
          </w:tcPr>
          <w:p w14:paraId="790F7F79" w14:textId="77C7BD42" w:rsidR="00C93C63" w:rsidRPr="00022FF0" w:rsidRDefault="0028257E" w:rsidP="0028257E">
            <w:pPr>
              <w:jc w:val="center"/>
              <w:rPr>
                <w:rFonts w:ascii="Times New Roman" w:hAnsi="Times New Roman" w:cs="Times New Roman"/>
                <w:b/>
                <w:bCs/>
              </w:rPr>
            </w:pPr>
            <w:r w:rsidRPr="00022FF0">
              <w:rPr>
                <w:rFonts w:ascii="Times New Roman" w:hAnsi="Times New Roman" w:cs="Times New Roman"/>
                <w:b/>
                <w:bCs/>
              </w:rPr>
              <w:t>Cantidad de pasajeros</w:t>
            </w:r>
          </w:p>
        </w:tc>
        <w:tc>
          <w:tcPr>
            <w:tcW w:w="2555" w:type="dxa"/>
          </w:tcPr>
          <w:p w14:paraId="629A30C7" w14:textId="77066C16" w:rsidR="00C93C63" w:rsidRPr="00022FF0" w:rsidRDefault="00C93C63" w:rsidP="0028257E">
            <w:pPr>
              <w:jc w:val="center"/>
              <w:rPr>
                <w:rFonts w:ascii="Times New Roman" w:hAnsi="Times New Roman" w:cs="Times New Roman"/>
                <w:b/>
                <w:bCs/>
              </w:rPr>
            </w:pPr>
            <w:r w:rsidRPr="00022FF0">
              <w:rPr>
                <w:rFonts w:ascii="Times New Roman" w:hAnsi="Times New Roman" w:cs="Times New Roman"/>
                <w:b/>
                <w:bCs/>
              </w:rPr>
              <w:t>Doble / Triple</w:t>
            </w:r>
          </w:p>
        </w:tc>
        <w:tc>
          <w:tcPr>
            <w:tcW w:w="2555" w:type="dxa"/>
          </w:tcPr>
          <w:p w14:paraId="504E2AD1" w14:textId="0E6E58CC" w:rsidR="00C93C63" w:rsidRPr="00022FF0" w:rsidRDefault="00C93C63" w:rsidP="0028257E">
            <w:pPr>
              <w:jc w:val="center"/>
              <w:rPr>
                <w:rFonts w:ascii="Times New Roman" w:hAnsi="Times New Roman" w:cs="Times New Roman"/>
                <w:b/>
                <w:bCs/>
              </w:rPr>
            </w:pPr>
            <w:r w:rsidRPr="00022FF0">
              <w:rPr>
                <w:rFonts w:ascii="Times New Roman" w:hAnsi="Times New Roman" w:cs="Times New Roman"/>
                <w:b/>
                <w:bCs/>
              </w:rPr>
              <w:t>Suplemento Individual</w:t>
            </w:r>
          </w:p>
        </w:tc>
      </w:tr>
      <w:tr w:rsidR="006E3429" w:rsidRPr="00022FF0" w14:paraId="6BDC85FD" w14:textId="77777777" w:rsidTr="006E3429">
        <w:tc>
          <w:tcPr>
            <w:tcW w:w="2555" w:type="dxa"/>
            <w:vMerge w:val="restart"/>
            <w:vAlign w:val="center"/>
          </w:tcPr>
          <w:p w14:paraId="2334D024" w14:textId="100D9AA0" w:rsidR="006E3429" w:rsidRPr="00022FF0" w:rsidRDefault="00B029AB" w:rsidP="006E3429">
            <w:pPr>
              <w:jc w:val="left"/>
              <w:rPr>
                <w:rFonts w:ascii="Times New Roman" w:hAnsi="Times New Roman" w:cs="Times New Roman"/>
                <w:b/>
                <w:bCs/>
              </w:rPr>
            </w:pPr>
            <w:r>
              <w:rPr>
                <w:rFonts w:ascii="Times New Roman" w:hAnsi="Times New Roman" w:cs="Times New Roman"/>
                <w:b/>
                <w:bCs/>
              </w:rPr>
              <w:t>Lujo 5*</w:t>
            </w:r>
          </w:p>
        </w:tc>
        <w:tc>
          <w:tcPr>
            <w:tcW w:w="2555" w:type="dxa"/>
          </w:tcPr>
          <w:p w14:paraId="3C21C002" w14:textId="7569472E" w:rsidR="006E3429" w:rsidRPr="00022FF0" w:rsidRDefault="006E3429" w:rsidP="006E3429">
            <w:pPr>
              <w:rPr>
                <w:rFonts w:ascii="Times New Roman" w:hAnsi="Times New Roman" w:cs="Times New Roman"/>
              </w:rPr>
            </w:pPr>
            <w:r w:rsidRPr="00022FF0">
              <w:rPr>
                <w:rFonts w:ascii="Times New Roman" w:hAnsi="Times New Roman" w:cs="Times New Roman"/>
              </w:rPr>
              <w:t>Base 2 – 3 pasajeros</w:t>
            </w:r>
          </w:p>
        </w:tc>
        <w:tc>
          <w:tcPr>
            <w:tcW w:w="2555" w:type="dxa"/>
            <w:vAlign w:val="center"/>
          </w:tcPr>
          <w:p w14:paraId="75CFD8C7" w14:textId="7012D78D" w:rsidR="006E3429" w:rsidRPr="00022FF0" w:rsidRDefault="006E3429" w:rsidP="006E3429">
            <w:pPr>
              <w:jc w:val="center"/>
              <w:rPr>
                <w:rFonts w:ascii="Times New Roman" w:hAnsi="Times New Roman" w:cs="Times New Roman"/>
              </w:rPr>
            </w:pPr>
            <w:r w:rsidRPr="00022FF0">
              <w:rPr>
                <w:rFonts w:ascii="Times New Roman" w:hAnsi="Times New Roman" w:cs="Times New Roman"/>
              </w:rPr>
              <w:t>2.100</w:t>
            </w:r>
          </w:p>
        </w:tc>
        <w:tc>
          <w:tcPr>
            <w:tcW w:w="2555" w:type="dxa"/>
            <w:vAlign w:val="center"/>
          </w:tcPr>
          <w:p w14:paraId="41BC3225" w14:textId="1DE41CA8" w:rsidR="006E3429" w:rsidRPr="00022FF0" w:rsidRDefault="006E3429" w:rsidP="006E3429">
            <w:pPr>
              <w:jc w:val="center"/>
              <w:rPr>
                <w:rFonts w:ascii="Times New Roman" w:hAnsi="Times New Roman" w:cs="Times New Roman"/>
              </w:rPr>
            </w:pPr>
            <w:r w:rsidRPr="00022FF0">
              <w:rPr>
                <w:rFonts w:ascii="Times New Roman" w:hAnsi="Times New Roman" w:cs="Times New Roman"/>
              </w:rPr>
              <w:t>570</w:t>
            </w:r>
          </w:p>
        </w:tc>
      </w:tr>
      <w:tr w:rsidR="006E3429" w:rsidRPr="00022FF0" w14:paraId="5BE19BD6" w14:textId="77777777" w:rsidTr="006E3429">
        <w:tc>
          <w:tcPr>
            <w:tcW w:w="2555" w:type="dxa"/>
            <w:vMerge/>
          </w:tcPr>
          <w:p w14:paraId="0946534E" w14:textId="77777777" w:rsidR="006E3429" w:rsidRPr="00022FF0" w:rsidRDefault="006E3429" w:rsidP="006E3429">
            <w:pPr>
              <w:rPr>
                <w:rFonts w:ascii="Times New Roman" w:hAnsi="Times New Roman" w:cs="Times New Roman"/>
              </w:rPr>
            </w:pPr>
          </w:p>
        </w:tc>
        <w:tc>
          <w:tcPr>
            <w:tcW w:w="2555" w:type="dxa"/>
          </w:tcPr>
          <w:p w14:paraId="69F69A65" w14:textId="3985B701" w:rsidR="006E3429" w:rsidRPr="00022FF0" w:rsidRDefault="006E3429" w:rsidP="006E3429">
            <w:pPr>
              <w:rPr>
                <w:rFonts w:ascii="Times New Roman" w:hAnsi="Times New Roman" w:cs="Times New Roman"/>
              </w:rPr>
            </w:pPr>
            <w:r w:rsidRPr="00022FF0">
              <w:rPr>
                <w:rFonts w:ascii="Times New Roman" w:hAnsi="Times New Roman" w:cs="Times New Roman"/>
              </w:rPr>
              <w:t xml:space="preserve">Base 4 – 6 pasajeros </w:t>
            </w:r>
          </w:p>
        </w:tc>
        <w:tc>
          <w:tcPr>
            <w:tcW w:w="2555" w:type="dxa"/>
            <w:vAlign w:val="center"/>
          </w:tcPr>
          <w:p w14:paraId="348E0456" w14:textId="532C2A2E" w:rsidR="006E3429" w:rsidRPr="00022FF0" w:rsidRDefault="006E3429" w:rsidP="006E3429">
            <w:pPr>
              <w:jc w:val="center"/>
              <w:rPr>
                <w:rFonts w:ascii="Times New Roman" w:hAnsi="Times New Roman" w:cs="Times New Roman"/>
              </w:rPr>
            </w:pPr>
            <w:r w:rsidRPr="00022FF0">
              <w:rPr>
                <w:rFonts w:ascii="Times New Roman" w:hAnsi="Times New Roman" w:cs="Times New Roman"/>
              </w:rPr>
              <w:t>1.740</w:t>
            </w:r>
          </w:p>
        </w:tc>
        <w:tc>
          <w:tcPr>
            <w:tcW w:w="2555" w:type="dxa"/>
            <w:vAlign w:val="center"/>
          </w:tcPr>
          <w:p w14:paraId="47492372" w14:textId="605AF5AF" w:rsidR="006E3429" w:rsidRPr="00022FF0" w:rsidRDefault="006E3429" w:rsidP="006E3429">
            <w:pPr>
              <w:jc w:val="center"/>
              <w:rPr>
                <w:rFonts w:ascii="Times New Roman" w:hAnsi="Times New Roman" w:cs="Times New Roman"/>
              </w:rPr>
            </w:pPr>
            <w:r w:rsidRPr="00022FF0">
              <w:rPr>
                <w:rFonts w:ascii="Times New Roman" w:hAnsi="Times New Roman" w:cs="Times New Roman"/>
              </w:rPr>
              <w:t>570</w:t>
            </w:r>
          </w:p>
        </w:tc>
      </w:tr>
      <w:tr w:rsidR="0028257E" w:rsidRPr="00022FF0" w14:paraId="6BC7C5FC" w14:textId="77777777" w:rsidTr="00EA224D">
        <w:tc>
          <w:tcPr>
            <w:tcW w:w="10220" w:type="dxa"/>
            <w:gridSpan w:val="4"/>
            <w:shd w:val="clear" w:color="auto" w:fill="9CC2E5" w:themeFill="accent5" w:themeFillTint="99"/>
          </w:tcPr>
          <w:p w14:paraId="7D882A32" w14:textId="77777777" w:rsidR="0028257E" w:rsidRPr="00022FF0" w:rsidRDefault="0028257E" w:rsidP="00F22D79">
            <w:pPr>
              <w:rPr>
                <w:rFonts w:ascii="Times New Roman" w:hAnsi="Times New Roman" w:cs="Times New Roman"/>
              </w:rPr>
            </w:pPr>
          </w:p>
        </w:tc>
      </w:tr>
      <w:tr w:rsidR="0081540E" w:rsidRPr="00022FF0" w14:paraId="51C5B2AB" w14:textId="77777777" w:rsidTr="006E3429">
        <w:tc>
          <w:tcPr>
            <w:tcW w:w="2555" w:type="dxa"/>
            <w:vMerge w:val="restart"/>
            <w:vAlign w:val="center"/>
          </w:tcPr>
          <w:p w14:paraId="060D1EDE" w14:textId="0E0E1F8A" w:rsidR="0081540E" w:rsidRPr="00022FF0" w:rsidRDefault="00B029AB" w:rsidP="0081540E">
            <w:pPr>
              <w:jc w:val="left"/>
              <w:rPr>
                <w:rFonts w:ascii="Times New Roman" w:hAnsi="Times New Roman" w:cs="Times New Roman"/>
                <w:b/>
                <w:bCs/>
              </w:rPr>
            </w:pPr>
            <w:r>
              <w:rPr>
                <w:rFonts w:ascii="Times New Roman" w:hAnsi="Times New Roman" w:cs="Times New Roman"/>
                <w:b/>
                <w:bCs/>
              </w:rPr>
              <w:t>Primera Superior 4*</w:t>
            </w:r>
            <w:proofErr w:type="spellStart"/>
            <w:r>
              <w:rPr>
                <w:rFonts w:ascii="Times New Roman" w:hAnsi="Times New Roman" w:cs="Times New Roman"/>
                <w:b/>
                <w:bCs/>
              </w:rPr>
              <w:t>Sup</w:t>
            </w:r>
            <w:proofErr w:type="spellEnd"/>
          </w:p>
        </w:tc>
        <w:tc>
          <w:tcPr>
            <w:tcW w:w="2555" w:type="dxa"/>
          </w:tcPr>
          <w:p w14:paraId="4065EA1D" w14:textId="00192FA1" w:rsidR="0081540E" w:rsidRPr="00022FF0" w:rsidRDefault="0081540E" w:rsidP="00EA224D">
            <w:pPr>
              <w:rPr>
                <w:rFonts w:ascii="Times New Roman" w:hAnsi="Times New Roman" w:cs="Times New Roman"/>
              </w:rPr>
            </w:pPr>
            <w:r w:rsidRPr="00022FF0">
              <w:rPr>
                <w:rFonts w:ascii="Times New Roman" w:hAnsi="Times New Roman" w:cs="Times New Roman"/>
              </w:rPr>
              <w:t>Base 2 – 3 pasajeros</w:t>
            </w:r>
          </w:p>
        </w:tc>
        <w:tc>
          <w:tcPr>
            <w:tcW w:w="2555" w:type="dxa"/>
            <w:vAlign w:val="center"/>
          </w:tcPr>
          <w:p w14:paraId="20D32E9B" w14:textId="3C419167" w:rsidR="0081540E" w:rsidRPr="00022FF0" w:rsidRDefault="00A30594" w:rsidP="006E3429">
            <w:pPr>
              <w:jc w:val="center"/>
              <w:rPr>
                <w:rFonts w:ascii="Times New Roman" w:hAnsi="Times New Roman" w:cs="Times New Roman"/>
              </w:rPr>
            </w:pPr>
            <w:r w:rsidRPr="00022FF0">
              <w:rPr>
                <w:rFonts w:ascii="Times New Roman" w:hAnsi="Times New Roman" w:cs="Times New Roman"/>
              </w:rPr>
              <w:t>2.030</w:t>
            </w:r>
          </w:p>
        </w:tc>
        <w:tc>
          <w:tcPr>
            <w:tcW w:w="2555" w:type="dxa"/>
            <w:vAlign w:val="center"/>
          </w:tcPr>
          <w:p w14:paraId="60AFC281" w14:textId="536B2C60" w:rsidR="0081540E" w:rsidRPr="00022FF0" w:rsidRDefault="00A30594" w:rsidP="006E3429">
            <w:pPr>
              <w:jc w:val="center"/>
              <w:rPr>
                <w:rFonts w:ascii="Times New Roman" w:hAnsi="Times New Roman" w:cs="Times New Roman"/>
              </w:rPr>
            </w:pPr>
            <w:r w:rsidRPr="00022FF0">
              <w:rPr>
                <w:rFonts w:ascii="Times New Roman" w:hAnsi="Times New Roman" w:cs="Times New Roman"/>
              </w:rPr>
              <w:t>485</w:t>
            </w:r>
          </w:p>
        </w:tc>
      </w:tr>
      <w:tr w:rsidR="0081540E" w:rsidRPr="00022FF0" w14:paraId="35AFF0A5" w14:textId="77777777" w:rsidTr="006E3429">
        <w:tc>
          <w:tcPr>
            <w:tcW w:w="2555" w:type="dxa"/>
            <w:vMerge/>
          </w:tcPr>
          <w:p w14:paraId="59519888" w14:textId="77777777" w:rsidR="0081540E" w:rsidRPr="00022FF0" w:rsidRDefault="0081540E" w:rsidP="00EA224D">
            <w:pPr>
              <w:rPr>
                <w:rFonts w:ascii="Times New Roman" w:hAnsi="Times New Roman" w:cs="Times New Roman"/>
              </w:rPr>
            </w:pPr>
          </w:p>
        </w:tc>
        <w:tc>
          <w:tcPr>
            <w:tcW w:w="2555" w:type="dxa"/>
          </w:tcPr>
          <w:p w14:paraId="2A5583CE" w14:textId="2C2C5A18" w:rsidR="0081540E" w:rsidRPr="00022FF0" w:rsidRDefault="0081540E" w:rsidP="00EA224D">
            <w:pPr>
              <w:rPr>
                <w:rFonts w:ascii="Times New Roman" w:hAnsi="Times New Roman" w:cs="Times New Roman"/>
              </w:rPr>
            </w:pPr>
            <w:r w:rsidRPr="00022FF0">
              <w:rPr>
                <w:rFonts w:ascii="Times New Roman" w:hAnsi="Times New Roman" w:cs="Times New Roman"/>
              </w:rPr>
              <w:t xml:space="preserve">Base 4 – 6 pasajeros </w:t>
            </w:r>
          </w:p>
        </w:tc>
        <w:tc>
          <w:tcPr>
            <w:tcW w:w="2555" w:type="dxa"/>
            <w:vAlign w:val="center"/>
          </w:tcPr>
          <w:p w14:paraId="2DAE4CFB" w14:textId="5A71E867" w:rsidR="0081540E" w:rsidRPr="00022FF0" w:rsidRDefault="00A30594" w:rsidP="006E3429">
            <w:pPr>
              <w:jc w:val="center"/>
              <w:rPr>
                <w:rFonts w:ascii="Times New Roman" w:hAnsi="Times New Roman" w:cs="Times New Roman"/>
              </w:rPr>
            </w:pPr>
            <w:r w:rsidRPr="00022FF0">
              <w:rPr>
                <w:rFonts w:ascii="Times New Roman" w:hAnsi="Times New Roman" w:cs="Times New Roman"/>
              </w:rPr>
              <w:t>1.680</w:t>
            </w:r>
          </w:p>
        </w:tc>
        <w:tc>
          <w:tcPr>
            <w:tcW w:w="2555" w:type="dxa"/>
            <w:vAlign w:val="center"/>
          </w:tcPr>
          <w:p w14:paraId="12CBF62E" w14:textId="77041E03" w:rsidR="0081540E" w:rsidRPr="00022FF0" w:rsidRDefault="00EC6E57" w:rsidP="006E3429">
            <w:pPr>
              <w:jc w:val="center"/>
              <w:rPr>
                <w:rFonts w:ascii="Times New Roman" w:hAnsi="Times New Roman" w:cs="Times New Roman"/>
              </w:rPr>
            </w:pPr>
            <w:r w:rsidRPr="00022FF0">
              <w:rPr>
                <w:rFonts w:ascii="Times New Roman" w:hAnsi="Times New Roman" w:cs="Times New Roman"/>
              </w:rPr>
              <w:t>485</w:t>
            </w:r>
          </w:p>
        </w:tc>
      </w:tr>
    </w:tbl>
    <w:p w14:paraId="7731EC21" w14:textId="774BB381" w:rsidR="00F22D79" w:rsidRPr="00022FF0" w:rsidRDefault="0025730B" w:rsidP="0025730B">
      <w:pPr>
        <w:jc w:val="center"/>
        <w:rPr>
          <w:rFonts w:ascii="Times New Roman" w:hAnsi="Times New Roman" w:cs="Times New Roman"/>
          <w:b/>
          <w:bCs/>
        </w:rPr>
      </w:pPr>
      <w:r w:rsidRPr="00022FF0">
        <w:rPr>
          <w:rFonts w:ascii="Times New Roman" w:hAnsi="Times New Roman" w:cs="Times New Roman"/>
          <w:b/>
          <w:bCs/>
        </w:rPr>
        <w:t xml:space="preserve">Precios por persona </w:t>
      </w:r>
    </w:p>
    <w:p w14:paraId="42A4F8B2" w14:textId="77777777" w:rsidR="004A45E8" w:rsidRPr="00022FF0" w:rsidRDefault="004A45E8" w:rsidP="0025730B">
      <w:pPr>
        <w:jc w:val="center"/>
        <w:rPr>
          <w:rFonts w:ascii="Times New Roman" w:hAnsi="Times New Roman" w:cs="Times New Roman"/>
          <w:b/>
          <w:bCs/>
        </w:rPr>
      </w:pPr>
    </w:p>
    <w:p w14:paraId="7D5BF84B" w14:textId="77777777" w:rsidR="004A45E8" w:rsidRPr="00022FF0" w:rsidRDefault="004A45E8" w:rsidP="0025730B">
      <w:pPr>
        <w:jc w:val="center"/>
        <w:rPr>
          <w:rFonts w:ascii="Times New Roman" w:hAnsi="Times New Roman" w:cs="Times New Roman"/>
          <w:b/>
          <w:bCs/>
        </w:rPr>
      </w:pPr>
    </w:p>
    <w:p w14:paraId="59F8AC46" w14:textId="2F5AB9A6" w:rsidR="004A45E8" w:rsidRPr="00022FF0" w:rsidRDefault="004A45E8" w:rsidP="004A45E8">
      <w:pPr>
        <w:jc w:val="center"/>
        <w:rPr>
          <w:rFonts w:ascii="Times New Roman" w:hAnsi="Times New Roman" w:cs="Times New Roman"/>
          <w:b/>
          <w:bCs/>
        </w:rPr>
      </w:pPr>
      <w:r w:rsidRPr="00022FF0">
        <w:rPr>
          <w:rFonts w:ascii="Times New Roman" w:hAnsi="Times New Roman" w:cs="Times New Roman"/>
          <w:b/>
          <w:bCs/>
        </w:rPr>
        <w:t xml:space="preserve">ALOJAMIENTO EN TEMPORADA ALTA </w:t>
      </w:r>
    </w:p>
    <w:tbl>
      <w:tblPr>
        <w:tblStyle w:val="Tablaconcuadrcula"/>
        <w:tblW w:w="0" w:type="auto"/>
        <w:tblInd w:w="38" w:type="dxa"/>
        <w:tblLook w:val="04A0" w:firstRow="1" w:lastRow="0" w:firstColumn="1" w:lastColumn="0" w:noHBand="0" w:noVBand="1"/>
      </w:tblPr>
      <w:tblGrid>
        <w:gridCol w:w="2555"/>
        <w:gridCol w:w="2555"/>
        <w:gridCol w:w="2555"/>
        <w:gridCol w:w="2555"/>
      </w:tblGrid>
      <w:tr w:rsidR="004A45E8" w:rsidRPr="00022FF0" w14:paraId="32F4F43E" w14:textId="77777777" w:rsidTr="00042D8F">
        <w:tc>
          <w:tcPr>
            <w:tcW w:w="2555" w:type="dxa"/>
          </w:tcPr>
          <w:p w14:paraId="33F5EB19" w14:textId="1CF1579E" w:rsidR="004A45E8" w:rsidRPr="00022FF0" w:rsidRDefault="00AA2576" w:rsidP="00042D8F">
            <w:pPr>
              <w:jc w:val="center"/>
              <w:rPr>
                <w:rFonts w:ascii="Times New Roman" w:hAnsi="Times New Roman" w:cs="Times New Roman"/>
                <w:b/>
                <w:bCs/>
              </w:rPr>
            </w:pPr>
            <w:r>
              <w:rPr>
                <w:rFonts w:ascii="Times New Roman" w:hAnsi="Times New Roman" w:cs="Times New Roman"/>
                <w:b/>
                <w:bCs/>
              </w:rPr>
              <w:t xml:space="preserve">Categoría </w:t>
            </w:r>
            <w:r w:rsidRPr="00022FF0">
              <w:rPr>
                <w:rFonts w:ascii="Times New Roman" w:hAnsi="Times New Roman" w:cs="Times New Roman"/>
                <w:b/>
                <w:bCs/>
              </w:rPr>
              <w:t>de Hoteles</w:t>
            </w:r>
          </w:p>
        </w:tc>
        <w:tc>
          <w:tcPr>
            <w:tcW w:w="2555" w:type="dxa"/>
          </w:tcPr>
          <w:p w14:paraId="7C48E69C" w14:textId="77777777" w:rsidR="004A45E8" w:rsidRPr="00022FF0" w:rsidRDefault="004A45E8" w:rsidP="00042D8F">
            <w:pPr>
              <w:jc w:val="center"/>
              <w:rPr>
                <w:rFonts w:ascii="Times New Roman" w:hAnsi="Times New Roman" w:cs="Times New Roman"/>
                <w:b/>
                <w:bCs/>
              </w:rPr>
            </w:pPr>
            <w:r w:rsidRPr="00022FF0">
              <w:rPr>
                <w:rFonts w:ascii="Times New Roman" w:hAnsi="Times New Roman" w:cs="Times New Roman"/>
                <w:b/>
                <w:bCs/>
              </w:rPr>
              <w:t>Cantidad de pasajeros</w:t>
            </w:r>
          </w:p>
        </w:tc>
        <w:tc>
          <w:tcPr>
            <w:tcW w:w="2555" w:type="dxa"/>
          </w:tcPr>
          <w:p w14:paraId="13C3E849" w14:textId="77777777" w:rsidR="004A45E8" w:rsidRPr="00022FF0" w:rsidRDefault="004A45E8" w:rsidP="00042D8F">
            <w:pPr>
              <w:jc w:val="center"/>
              <w:rPr>
                <w:rFonts w:ascii="Times New Roman" w:hAnsi="Times New Roman" w:cs="Times New Roman"/>
                <w:b/>
                <w:bCs/>
              </w:rPr>
            </w:pPr>
            <w:r w:rsidRPr="00022FF0">
              <w:rPr>
                <w:rFonts w:ascii="Times New Roman" w:hAnsi="Times New Roman" w:cs="Times New Roman"/>
                <w:b/>
                <w:bCs/>
              </w:rPr>
              <w:t>Doble / Triple</w:t>
            </w:r>
          </w:p>
        </w:tc>
        <w:tc>
          <w:tcPr>
            <w:tcW w:w="2555" w:type="dxa"/>
          </w:tcPr>
          <w:p w14:paraId="5DB2E480" w14:textId="77777777" w:rsidR="004A45E8" w:rsidRPr="00022FF0" w:rsidRDefault="004A45E8" w:rsidP="00042D8F">
            <w:pPr>
              <w:jc w:val="center"/>
              <w:rPr>
                <w:rFonts w:ascii="Times New Roman" w:hAnsi="Times New Roman" w:cs="Times New Roman"/>
                <w:b/>
                <w:bCs/>
              </w:rPr>
            </w:pPr>
            <w:r w:rsidRPr="00022FF0">
              <w:rPr>
                <w:rFonts w:ascii="Times New Roman" w:hAnsi="Times New Roman" w:cs="Times New Roman"/>
                <w:b/>
                <w:bCs/>
              </w:rPr>
              <w:t>Suplemento Individual</w:t>
            </w:r>
          </w:p>
        </w:tc>
      </w:tr>
      <w:tr w:rsidR="004A45E8" w:rsidRPr="00022FF0" w14:paraId="6D6B34D9" w14:textId="77777777" w:rsidTr="00042D8F">
        <w:tc>
          <w:tcPr>
            <w:tcW w:w="2555" w:type="dxa"/>
            <w:vMerge w:val="restart"/>
            <w:vAlign w:val="center"/>
          </w:tcPr>
          <w:p w14:paraId="7A4ABE05" w14:textId="1C296916" w:rsidR="004A45E8" w:rsidRPr="00022FF0" w:rsidRDefault="00AA2576" w:rsidP="00042D8F">
            <w:pPr>
              <w:jc w:val="left"/>
              <w:rPr>
                <w:rFonts w:ascii="Times New Roman" w:hAnsi="Times New Roman" w:cs="Times New Roman"/>
                <w:b/>
                <w:bCs/>
              </w:rPr>
            </w:pPr>
            <w:r>
              <w:rPr>
                <w:rFonts w:ascii="Times New Roman" w:hAnsi="Times New Roman" w:cs="Times New Roman"/>
                <w:b/>
                <w:bCs/>
              </w:rPr>
              <w:t>Lujo 5*</w:t>
            </w:r>
          </w:p>
        </w:tc>
        <w:tc>
          <w:tcPr>
            <w:tcW w:w="2555" w:type="dxa"/>
          </w:tcPr>
          <w:p w14:paraId="2068BB4E" w14:textId="77777777" w:rsidR="004A45E8" w:rsidRPr="00022FF0" w:rsidRDefault="004A45E8" w:rsidP="00042D8F">
            <w:pPr>
              <w:rPr>
                <w:rFonts w:ascii="Times New Roman" w:hAnsi="Times New Roman" w:cs="Times New Roman"/>
              </w:rPr>
            </w:pPr>
            <w:r w:rsidRPr="00022FF0">
              <w:rPr>
                <w:rFonts w:ascii="Times New Roman" w:hAnsi="Times New Roman" w:cs="Times New Roman"/>
              </w:rPr>
              <w:t>Base 2 – 3 pasajeros</w:t>
            </w:r>
          </w:p>
        </w:tc>
        <w:tc>
          <w:tcPr>
            <w:tcW w:w="2555" w:type="dxa"/>
            <w:vAlign w:val="center"/>
          </w:tcPr>
          <w:p w14:paraId="6CE671FB" w14:textId="4608961C" w:rsidR="004A45E8" w:rsidRPr="00022FF0" w:rsidRDefault="00360FB7" w:rsidP="00042D8F">
            <w:pPr>
              <w:jc w:val="center"/>
              <w:rPr>
                <w:rFonts w:ascii="Times New Roman" w:hAnsi="Times New Roman" w:cs="Times New Roman"/>
              </w:rPr>
            </w:pPr>
            <w:r w:rsidRPr="00022FF0">
              <w:rPr>
                <w:rFonts w:ascii="Times New Roman" w:hAnsi="Times New Roman" w:cs="Times New Roman"/>
              </w:rPr>
              <w:t>2.280</w:t>
            </w:r>
          </w:p>
        </w:tc>
        <w:tc>
          <w:tcPr>
            <w:tcW w:w="2555" w:type="dxa"/>
            <w:vAlign w:val="center"/>
          </w:tcPr>
          <w:p w14:paraId="5FAF916F" w14:textId="29877654" w:rsidR="004A45E8" w:rsidRPr="00022FF0" w:rsidRDefault="00360FB7" w:rsidP="00042D8F">
            <w:pPr>
              <w:jc w:val="center"/>
              <w:rPr>
                <w:rFonts w:ascii="Times New Roman" w:hAnsi="Times New Roman" w:cs="Times New Roman"/>
              </w:rPr>
            </w:pPr>
            <w:r w:rsidRPr="00022FF0">
              <w:rPr>
                <w:rFonts w:ascii="Times New Roman" w:hAnsi="Times New Roman" w:cs="Times New Roman"/>
              </w:rPr>
              <w:t>700</w:t>
            </w:r>
          </w:p>
        </w:tc>
      </w:tr>
      <w:tr w:rsidR="004A45E8" w:rsidRPr="00022FF0" w14:paraId="25414EB3" w14:textId="77777777" w:rsidTr="00042D8F">
        <w:tc>
          <w:tcPr>
            <w:tcW w:w="2555" w:type="dxa"/>
            <w:vMerge/>
          </w:tcPr>
          <w:p w14:paraId="44D76DC1" w14:textId="77777777" w:rsidR="004A45E8" w:rsidRPr="00022FF0" w:rsidRDefault="004A45E8" w:rsidP="00042D8F">
            <w:pPr>
              <w:rPr>
                <w:rFonts w:ascii="Times New Roman" w:hAnsi="Times New Roman" w:cs="Times New Roman"/>
              </w:rPr>
            </w:pPr>
          </w:p>
        </w:tc>
        <w:tc>
          <w:tcPr>
            <w:tcW w:w="2555" w:type="dxa"/>
          </w:tcPr>
          <w:p w14:paraId="179A67F2" w14:textId="77777777" w:rsidR="004A45E8" w:rsidRPr="00022FF0" w:rsidRDefault="004A45E8" w:rsidP="00042D8F">
            <w:pPr>
              <w:rPr>
                <w:rFonts w:ascii="Times New Roman" w:hAnsi="Times New Roman" w:cs="Times New Roman"/>
              </w:rPr>
            </w:pPr>
            <w:r w:rsidRPr="00022FF0">
              <w:rPr>
                <w:rFonts w:ascii="Times New Roman" w:hAnsi="Times New Roman" w:cs="Times New Roman"/>
              </w:rPr>
              <w:t xml:space="preserve">Base 4 – 6 pasajeros </w:t>
            </w:r>
          </w:p>
        </w:tc>
        <w:tc>
          <w:tcPr>
            <w:tcW w:w="2555" w:type="dxa"/>
            <w:vAlign w:val="center"/>
          </w:tcPr>
          <w:p w14:paraId="199278CC" w14:textId="16CFE681" w:rsidR="004A45E8" w:rsidRPr="00022FF0" w:rsidRDefault="00360FB7" w:rsidP="00042D8F">
            <w:pPr>
              <w:jc w:val="center"/>
              <w:rPr>
                <w:rFonts w:ascii="Times New Roman" w:hAnsi="Times New Roman" w:cs="Times New Roman"/>
              </w:rPr>
            </w:pPr>
            <w:r w:rsidRPr="00022FF0">
              <w:rPr>
                <w:rFonts w:ascii="Times New Roman" w:hAnsi="Times New Roman" w:cs="Times New Roman"/>
              </w:rPr>
              <w:t>1.920</w:t>
            </w:r>
          </w:p>
        </w:tc>
        <w:tc>
          <w:tcPr>
            <w:tcW w:w="2555" w:type="dxa"/>
            <w:vAlign w:val="center"/>
          </w:tcPr>
          <w:p w14:paraId="2330E155" w14:textId="35A48566" w:rsidR="004A45E8" w:rsidRPr="00022FF0" w:rsidRDefault="00360FB7" w:rsidP="00042D8F">
            <w:pPr>
              <w:jc w:val="center"/>
              <w:rPr>
                <w:rFonts w:ascii="Times New Roman" w:hAnsi="Times New Roman" w:cs="Times New Roman"/>
              </w:rPr>
            </w:pPr>
            <w:r w:rsidRPr="00022FF0">
              <w:rPr>
                <w:rFonts w:ascii="Times New Roman" w:hAnsi="Times New Roman" w:cs="Times New Roman"/>
              </w:rPr>
              <w:t>700</w:t>
            </w:r>
          </w:p>
        </w:tc>
      </w:tr>
      <w:tr w:rsidR="004A45E8" w:rsidRPr="00022FF0" w14:paraId="02C869AC" w14:textId="77777777" w:rsidTr="00042D8F">
        <w:tc>
          <w:tcPr>
            <w:tcW w:w="10220" w:type="dxa"/>
            <w:gridSpan w:val="4"/>
            <w:shd w:val="clear" w:color="auto" w:fill="9CC2E5" w:themeFill="accent5" w:themeFillTint="99"/>
          </w:tcPr>
          <w:p w14:paraId="5574F42E" w14:textId="77777777" w:rsidR="004A45E8" w:rsidRPr="00022FF0" w:rsidRDefault="004A45E8" w:rsidP="00042D8F">
            <w:pPr>
              <w:rPr>
                <w:rFonts w:ascii="Times New Roman" w:hAnsi="Times New Roman" w:cs="Times New Roman"/>
              </w:rPr>
            </w:pPr>
          </w:p>
        </w:tc>
      </w:tr>
      <w:tr w:rsidR="004A45E8" w:rsidRPr="00022FF0" w14:paraId="7E788E15" w14:textId="77777777" w:rsidTr="00042D8F">
        <w:tc>
          <w:tcPr>
            <w:tcW w:w="2555" w:type="dxa"/>
            <w:vMerge w:val="restart"/>
            <w:vAlign w:val="center"/>
          </w:tcPr>
          <w:p w14:paraId="5D8AA09B" w14:textId="0EAE4637" w:rsidR="004A45E8" w:rsidRPr="00022FF0" w:rsidRDefault="00AA2576" w:rsidP="00042D8F">
            <w:pPr>
              <w:jc w:val="left"/>
              <w:rPr>
                <w:rFonts w:ascii="Times New Roman" w:hAnsi="Times New Roman" w:cs="Times New Roman"/>
                <w:b/>
                <w:bCs/>
              </w:rPr>
            </w:pPr>
            <w:r>
              <w:rPr>
                <w:rFonts w:ascii="Times New Roman" w:hAnsi="Times New Roman" w:cs="Times New Roman"/>
                <w:b/>
                <w:bCs/>
              </w:rPr>
              <w:t>Primera Superior 4*</w:t>
            </w:r>
            <w:proofErr w:type="spellStart"/>
            <w:r>
              <w:rPr>
                <w:rFonts w:ascii="Times New Roman" w:hAnsi="Times New Roman" w:cs="Times New Roman"/>
                <w:b/>
                <w:bCs/>
              </w:rPr>
              <w:t>Sup</w:t>
            </w:r>
            <w:proofErr w:type="spellEnd"/>
          </w:p>
        </w:tc>
        <w:tc>
          <w:tcPr>
            <w:tcW w:w="2555" w:type="dxa"/>
          </w:tcPr>
          <w:p w14:paraId="2A405233" w14:textId="77777777" w:rsidR="004A45E8" w:rsidRPr="00022FF0" w:rsidRDefault="004A45E8" w:rsidP="00042D8F">
            <w:pPr>
              <w:rPr>
                <w:rFonts w:ascii="Times New Roman" w:hAnsi="Times New Roman" w:cs="Times New Roman"/>
              </w:rPr>
            </w:pPr>
            <w:r w:rsidRPr="00022FF0">
              <w:rPr>
                <w:rFonts w:ascii="Times New Roman" w:hAnsi="Times New Roman" w:cs="Times New Roman"/>
              </w:rPr>
              <w:t>Base 2 – 3 pasajeros</w:t>
            </w:r>
          </w:p>
        </w:tc>
        <w:tc>
          <w:tcPr>
            <w:tcW w:w="2555" w:type="dxa"/>
            <w:vAlign w:val="center"/>
          </w:tcPr>
          <w:p w14:paraId="009E2AA0" w14:textId="0581C06F" w:rsidR="004A45E8" w:rsidRPr="00022FF0" w:rsidRDefault="009E15DD" w:rsidP="00042D8F">
            <w:pPr>
              <w:jc w:val="center"/>
              <w:rPr>
                <w:rFonts w:ascii="Times New Roman" w:hAnsi="Times New Roman" w:cs="Times New Roman"/>
              </w:rPr>
            </w:pPr>
            <w:r w:rsidRPr="00022FF0">
              <w:rPr>
                <w:rFonts w:ascii="Times New Roman" w:hAnsi="Times New Roman" w:cs="Times New Roman"/>
              </w:rPr>
              <w:t>2.140</w:t>
            </w:r>
          </w:p>
        </w:tc>
        <w:tc>
          <w:tcPr>
            <w:tcW w:w="2555" w:type="dxa"/>
            <w:vAlign w:val="center"/>
          </w:tcPr>
          <w:p w14:paraId="4ED5E329" w14:textId="04E93CE1" w:rsidR="004A45E8" w:rsidRPr="00022FF0" w:rsidRDefault="009E15DD" w:rsidP="00042D8F">
            <w:pPr>
              <w:jc w:val="center"/>
              <w:rPr>
                <w:rFonts w:ascii="Times New Roman" w:hAnsi="Times New Roman" w:cs="Times New Roman"/>
              </w:rPr>
            </w:pPr>
            <w:r w:rsidRPr="00022FF0">
              <w:rPr>
                <w:rFonts w:ascii="Times New Roman" w:hAnsi="Times New Roman" w:cs="Times New Roman"/>
              </w:rPr>
              <w:t>595</w:t>
            </w:r>
          </w:p>
        </w:tc>
      </w:tr>
      <w:tr w:rsidR="004A45E8" w:rsidRPr="00022FF0" w14:paraId="795915FD" w14:textId="77777777" w:rsidTr="00042D8F">
        <w:tc>
          <w:tcPr>
            <w:tcW w:w="2555" w:type="dxa"/>
            <w:vMerge/>
          </w:tcPr>
          <w:p w14:paraId="71EFC066" w14:textId="77777777" w:rsidR="004A45E8" w:rsidRPr="00022FF0" w:rsidRDefault="004A45E8" w:rsidP="00042D8F">
            <w:pPr>
              <w:rPr>
                <w:rFonts w:ascii="Times New Roman" w:hAnsi="Times New Roman" w:cs="Times New Roman"/>
              </w:rPr>
            </w:pPr>
          </w:p>
        </w:tc>
        <w:tc>
          <w:tcPr>
            <w:tcW w:w="2555" w:type="dxa"/>
          </w:tcPr>
          <w:p w14:paraId="15B5042A" w14:textId="77777777" w:rsidR="004A45E8" w:rsidRPr="00022FF0" w:rsidRDefault="004A45E8" w:rsidP="00042D8F">
            <w:pPr>
              <w:rPr>
                <w:rFonts w:ascii="Times New Roman" w:hAnsi="Times New Roman" w:cs="Times New Roman"/>
              </w:rPr>
            </w:pPr>
            <w:r w:rsidRPr="00022FF0">
              <w:rPr>
                <w:rFonts w:ascii="Times New Roman" w:hAnsi="Times New Roman" w:cs="Times New Roman"/>
              </w:rPr>
              <w:t xml:space="preserve">Base 4 – 6 pasajeros </w:t>
            </w:r>
          </w:p>
        </w:tc>
        <w:tc>
          <w:tcPr>
            <w:tcW w:w="2555" w:type="dxa"/>
            <w:vAlign w:val="center"/>
          </w:tcPr>
          <w:p w14:paraId="5C6D8384" w14:textId="732F7948" w:rsidR="004A45E8" w:rsidRPr="00022FF0" w:rsidRDefault="009E15DD" w:rsidP="00042D8F">
            <w:pPr>
              <w:jc w:val="center"/>
              <w:rPr>
                <w:rFonts w:ascii="Times New Roman" w:hAnsi="Times New Roman" w:cs="Times New Roman"/>
              </w:rPr>
            </w:pPr>
            <w:r w:rsidRPr="00022FF0">
              <w:rPr>
                <w:rFonts w:ascii="Times New Roman" w:hAnsi="Times New Roman" w:cs="Times New Roman"/>
              </w:rPr>
              <w:t>1.790</w:t>
            </w:r>
          </w:p>
        </w:tc>
        <w:tc>
          <w:tcPr>
            <w:tcW w:w="2555" w:type="dxa"/>
            <w:vAlign w:val="center"/>
          </w:tcPr>
          <w:p w14:paraId="705B4AFF" w14:textId="1D78DB87" w:rsidR="004A45E8" w:rsidRPr="00022FF0" w:rsidRDefault="009E15DD" w:rsidP="00042D8F">
            <w:pPr>
              <w:jc w:val="center"/>
              <w:rPr>
                <w:rFonts w:ascii="Times New Roman" w:hAnsi="Times New Roman" w:cs="Times New Roman"/>
              </w:rPr>
            </w:pPr>
            <w:r w:rsidRPr="00022FF0">
              <w:rPr>
                <w:rFonts w:ascii="Times New Roman" w:hAnsi="Times New Roman" w:cs="Times New Roman"/>
              </w:rPr>
              <w:t>595</w:t>
            </w:r>
          </w:p>
        </w:tc>
      </w:tr>
    </w:tbl>
    <w:p w14:paraId="69AD86C4" w14:textId="77777777" w:rsidR="004A45E8" w:rsidRPr="00022FF0" w:rsidRDefault="004A45E8" w:rsidP="004A45E8">
      <w:pPr>
        <w:jc w:val="center"/>
        <w:rPr>
          <w:rFonts w:ascii="Times New Roman" w:hAnsi="Times New Roman" w:cs="Times New Roman"/>
          <w:b/>
          <w:bCs/>
        </w:rPr>
      </w:pPr>
      <w:r w:rsidRPr="00022FF0">
        <w:rPr>
          <w:rFonts w:ascii="Times New Roman" w:hAnsi="Times New Roman" w:cs="Times New Roman"/>
          <w:b/>
          <w:bCs/>
        </w:rPr>
        <w:t xml:space="preserve">Precios por persona </w:t>
      </w:r>
    </w:p>
    <w:p w14:paraId="7F0C49B2" w14:textId="77777777" w:rsidR="001736D7" w:rsidRPr="00022FF0" w:rsidRDefault="001736D7" w:rsidP="004A45E8">
      <w:pPr>
        <w:jc w:val="center"/>
        <w:rPr>
          <w:rFonts w:ascii="Times New Roman" w:hAnsi="Times New Roman" w:cs="Times New Roman"/>
          <w:b/>
          <w:bCs/>
        </w:rPr>
      </w:pPr>
    </w:p>
    <w:p w14:paraId="4D6F1CBF" w14:textId="77777777" w:rsidR="00275F61" w:rsidRDefault="00275F61" w:rsidP="001736D7">
      <w:pPr>
        <w:jc w:val="both"/>
        <w:rPr>
          <w:rFonts w:ascii="Times New Roman" w:hAnsi="Times New Roman" w:cs="Times New Roman"/>
          <w:b/>
          <w:bCs/>
        </w:rPr>
      </w:pPr>
    </w:p>
    <w:p w14:paraId="5C470E3C" w14:textId="77777777" w:rsidR="00275F61" w:rsidRDefault="00275F61" w:rsidP="001736D7">
      <w:pPr>
        <w:jc w:val="both"/>
        <w:rPr>
          <w:rFonts w:ascii="Times New Roman" w:hAnsi="Times New Roman" w:cs="Times New Roman"/>
          <w:b/>
          <w:bCs/>
        </w:rPr>
      </w:pPr>
    </w:p>
    <w:p w14:paraId="0FECA08A" w14:textId="77777777" w:rsidR="00275F61" w:rsidRDefault="00275F61" w:rsidP="001736D7">
      <w:pPr>
        <w:jc w:val="both"/>
        <w:rPr>
          <w:rFonts w:ascii="Times New Roman" w:hAnsi="Times New Roman" w:cs="Times New Roman"/>
          <w:b/>
          <w:bCs/>
        </w:rPr>
      </w:pPr>
    </w:p>
    <w:p w14:paraId="275BEFF2" w14:textId="2CFA0DB5" w:rsidR="001736D7" w:rsidRPr="00022FF0" w:rsidRDefault="001736D7" w:rsidP="001736D7">
      <w:pPr>
        <w:jc w:val="both"/>
        <w:rPr>
          <w:rFonts w:ascii="Times New Roman" w:hAnsi="Times New Roman" w:cs="Times New Roman"/>
        </w:rPr>
      </w:pPr>
      <w:r w:rsidRPr="00022FF0">
        <w:rPr>
          <w:rFonts w:ascii="Times New Roman" w:hAnsi="Times New Roman" w:cs="Times New Roman"/>
          <w:b/>
          <w:bCs/>
        </w:rPr>
        <w:lastRenderedPageBreak/>
        <w:t>LOS PRECIOS INCLUYEN</w:t>
      </w:r>
      <w:r w:rsidRPr="00022FF0">
        <w:rPr>
          <w:rFonts w:ascii="Times New Roman" w:hAnsi="Times New Roman" w:cs="Times New Roman"/>
        </w:rPr>
        <w:t>:</w:t>
      </w:r>
    </w:p>
    <w:p w14:paraId="5E4C3055" w14:textId="1B32D013" w:rsidR="001736D7" w:rsidRPr="00022FF0" w:rsidRDefault="001736D7"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Alojamiento en los Hoteles indicados o similares en </w:t>
      </w:r>
      <w:r w:rsidR="009E1C38">
        <w:rPr>
          <w:rFonts w:ascii="Times New Roman" w:hAnsi="Times New Roman" w:cs="Times New Roman"/>
        </w:rPr>
        <w:t xml:space="preserve">la </w:t>
      </w:r>
      <w:r w:rsidRPr="00022FF0">
        <w:rPr>
          <w:rFonts w:ascii="Times New Roman" w:hAnsi="Times New Roman" w:cs="Times New Roman"/>
        </w:rPr>
        <w:t xml:space="preserve">categoría </w:t>
      </w:r>
      <w:r w:rsidR="009E1C38">
        <w:rPr>
          <w:rFonts w:ascii="Times New Roman" w:hAnsi="Times New Roman" w:cs="Times New Roman"/>
        </w:rPr>
        <w:t xml:space="preserve">elegida </w:t>
      </w:r>
    </w:p>
    <w:p w14:paraId="13C8B67B" w14:textId="5E416FAC" w:rsidR="001736D7" w:rsidRPr="00022FF0" w:rsidRDefault="001736D7"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Media pensión (desayunos y cenas; sin bebidas). Excepto el día 02 </w:t>
      </w:r>
      <w:r w:rsidR="000279EA" w:rsidRPr="00022FF0">
        <w:rPr>
          <w:rFonts w:ascii="Times New Roman" w:hAnsi="Times New Roman" w:cs="Times New Roman"/>
        </w:rPr>
        <w:t xml:space="preserve">porque la cena será reemplazada por el </w:t>
      </w:r>
      <w:r w:rsidRPr="00022FF0">
        <w:rPr>
          <w:rFonts w:ascii="Times New Roman" w:hAnsi="Times New Roman" w:cs="Times New Roman"/>
        </w:rPr>
        <w:t xml:space="preserve">almuerzo. </w:t>
      </w:r>
    </w:p>
    <w:p w14:paraId="2C91C131" w14:textId="676838CA" w:rsidR="00ED5ADD" w:rsidRPr="00022FF0" w:rsidRDefault="00ED5ADD" w:rsidP="00B54742">
      <w:pPr>
        <w:pStyle w:val="Prrafodelista"/>
        <w:numPr>
          <w:ilvl w:val="0"/>
          <w:numId w:val="1"/>
        </w:numPr>
        <w:jc w:val="both"/>
        <w:rPr>
          <w:rFonts w:ascii="Times New Roman" w:hAnsi="Times New Roman" w:cs="Times New Roman"/>
          <w:u w:val="single"/>
        </w:rPr>
      </w:pPr>
      <w:r w:rsidRPr="00022FF0">
        <w:rPr>
          <w:rFonts w:ascii="Times New Roman" w:hAnsi="Times New Roman" w:cs="Times New Roman"/>
        </w:rPr>
        <w:t xml:space="preserve">Asistencia a la llegada con representante para gestionar visa free </w:t>
      </w:r>
      <w:r w:rsidRPr="00022FF0">
        <w:rPr>
          <w:rFonts w:ascii="Times New Roman" w:hAnsi="Times New Roman" w:cs="Times New Roman"/>
          <w:u w:val="single"/>
        </w:rPr>
        <w:t>de entrada a Jordania</w:t>
      </w:r>
    </w:p>
    <w:p w14:paraId="4EB5C724" w14:textId="06EF01AE" w:rsidR="00ED5ADD" w:rsidRPr="00022FF0" w:rsidRDefault="00ED5ADD"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Tipo de transporte turístico nuevo con aire acondicionado y WIFI de acuerdo número de participantes como menciona el itinerario con un equipaje y una maleta de mano por cada cliente</w:t>
      </w:r>
    </w:p>
    <w:p w14:paraId="541754CA" w14:textId="54B28D30" w:rsidR="00A4002C" w:rsidRPr="00022FF0" w:rsidRDefault="00A4002C"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Guía local acompañante de habla hispana para las visitas</w:t>
      </w:r>
    </w:p>
    <w:p w14:paraId="574BD4A0" w14:textId="5CBCDA80" w:rsidR="00A4002C" w:rsidRPr="00022FF0" w:rsidRDefault="00A4002C"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Recorrido en Jeep 4 x 4 (tour clásico) de 2 horas en el Desierto de Wadi Rum</w:t>
      </w:r>
    </w:p>
    <w:p w14:paraId="2B3EBB08" w14:textId="77777777" w:rsidR="00A4002C" w:rsidRPr="00022FF0" w:rsidRDefault="00A4002C"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Entradas a los sitios de visita en mención en el programa</w:t>
      </w:r>
    </w:p>
    <w:p w14:paraId="0FF9A78F" w14:textId="580DB38B" w:rsidR="00E74ED2" w:rsidRPr="00022FF0" w:rsidRDefault="00E74ED2"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Traslados Aeropuerto / Hotel / Aeropuerto </w:t>
      </w:r>
    </w:p>
    <w:p w14:paraId="022F8F42" w14:textId="77777777" w:rsidR="00845170" w:rsidRPr="00022FF0" w:rsidRDefault="00845170" w:rsidP="00A4002C">
      <w:pPr>
        <w:jc w:val="both"/>
        <w:rPr>
          <w:rFonts w:ascii="Times New Roman" w:hAnsi="Times New Roman" w:cs="Times New Roman"/>
        </w:rPr>
      </w:pPr>
    </w:p>
    <w:p w14:paraId="541439E1" w14:textId="77777777" w:rsidR="00845170" w:rsidRPr="00022FF0" w:rsidRDefault="00845170" w:rsidP="00A4002C">
      <w:pPr>
        <w:jc w:val="both"/>
        <w:rPr>
          <w:rFonts w:ascii="Times New Roman" w:hAnsi="Times New Roman" w:cs="Times New Roman"/>
        </w:rPr>
      </w:pPr>
    </w:p>
    <w:p w14:paraId="5FC293D4" w14:textId="001BAB96" w:rsidR="00845170" w:rsidRPr="00022FF0" w:rsidRDefault="00845170" w:rsidP="00A4002C">
      <w:pPr>
        <w:jc w:val="both"/>
        <w:rPr>
          <w:rFonts w:ascii="Times New Roman" w:hAnsi="Times New Roman" w:cs="Times New Roman"/>
        </w:rPr>
      </w:pPr>
      <w:r w:rsidRPr="00022FF0">
        <w:rPr>
          <w:rFonts w:ascii="Times New Roman" w:hAnsi="Times New Roman" w:cs="Times New Roman"/>
          <w:b/>
          <w:bCs/>
        </w:rPr>
        <w:t>NO INCLUYEN</w:t>
      </w:r>
      <w:r w:rsidRPr="00022FF0">
        <w:rPr>
          <w:rFonts w:ascii="Times New Roman" w:hAnsi="Times New Roman" w:cs="Times New Roman"/>
        </w:rPr>
        <w:t>:</w:t>
      </w:r>
    </w:p>
    <w:p w14:paraId="4601AA64" w14:textId="19BD6436"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2% fee bancario </w:t>
      </w:r>
    </w:p>
    <w:p w14:paraId="3BE75EC3" w14:textId="05E658D2"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Tiquetes aéreos</w:t>
      </w:r>
    </w:p>
    <w:p w14:paraId="362B3396" w14:textId="60BE6FA2"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Tasas aeroportuarias </w:t>
      </w:r>
    </w:p>
    <w:p w14:paraId="3266C5AE" w14:textId="5B600201"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Trámite de visas</w:t>
      </w:r>
    </w:p>
    <w:p w14:paraId="3D9E7539" w14:textId="2AEF4212" w:rsidR="00EA7B7D" w:rsidRPr="00022FF0" w:rsidRDefault="00EA7B7D"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Tasas de salida </w:t>
      </w:r>
    </w:p>
    <w:p w14:paraId="2871F936" w14:textId="1D4E96FD"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Tarjeta de asistencia médica</w:t>
      </w:r>
    </w:p>
    <w:p w14:paraId="377261A9" w14:textId="72FC0297"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Traslados donde no este contemplado </w:t>
      </w:r>
    </w:p>
    <w:p w14:paraId="3A197074" w14:textId="10728BE9"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Comidas y bebidas no indicadas</w:t>
      </w:r>
    </w:p>
    <w:p w14:paraId="7CFBE6BB" w14:textId="3F204040"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Excursiones y/o tours opcionales </w:t>
      </w:r>
    </w:p>
    <w:p w14:paraId="66CF96E8" w14:textId="64A9C6E2"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Entradas a lugares no indicados </w:t>
      </w:r>
    </w:p>
    <w:p w14:paraId="14F70400" w14:textId="4F0FFE74" w:rsidR="000A3D6A" w:rsidRPr="00022FF0" w:rsidRDefault="000A3D6A" w:rsidP="00B54742">
      <w:pPr>
        <w:pStyle w:val="Prrafodelista"/>
        <w:numPr>
          <w:ilvl w:val="0"/>
          <w:numId w:val="1"/>
        </w:numPr>
        <w:jc w:val="both"/>
        <w:rPr>
          <w:rFonts w:ascii="Times New Roman" w:hAnsi="Times New Roman" w:cs="Times New Roman"/>
          <w:lang w:val="en-ZA"/>
        </w:rPr>
      </w:pPr>
      <w:r w:rsidRPr="00022FF0">
        <w:rPr>
          <w:rFonts w:ascii="Times New Roman" w:hAnsi="Times New Roman" w:cs="Times New Roman"/>
          <w:lang w:val="en-ZA"/>
        </w:rPr>
        <w:t xml:space="preserve">Early check in y Late check out </w:t>
      </w:r>
    </w:p>
    <w:p w14:paraId="33563C11" w14:textId="7B02792E" w:rsidR="001A62ED"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 xml:space="preserve">Propinas a </w:t>
      </w:r>
      <w:r w:rsidR="008D4DFF" w:rsidRPr="00022FF0">
        <w:rPr>
          <w:rFonts w:ascii="Times New Roman" w:hAnsi="Times New Roman" w:cs="Times New Roman"/>
        </w:rPr>
        <w:t>(guía, conductor, representante, ayudante de caballo o camello, conductor de jeep en Wadi Rum</w:t>
      </w:r>
      <w:r w:rsidR="005A1B43" w:rsidRPr="00022FF0">
        <w:rPr>
          <w:rFonts w:ascii="Times New Roman" w:hAnsi="Times New Roman" w:cs="Times New Roman"/>
        </w:rPr>
        <w:t>, etc.</w:t>
      </w:r>
      <w:r w:rsidR="00271B42" w:rsidRPr="00022FF0">
        <w:rPr>
          <w:rFonts w:ascii="Times New Roman" w:hAnsi="Times New Roman" w:cs="Times New Roman"/>
        </w:rPr>
        <w:t>)</w:t>
      </w:r>
      <w:r w:rsidR="001A62ED" w:rsidRPr="00022FF0">
        <w:rPr>
          <w:rFonts w:ascii="Times New Roman" w:hAnsi="Times New Roman" w:cs="Times New Roman"/>
        </w:rPr>
        <w:t xml:space="preserve">. Para </w:t>
      </w:r>
      <w:r w:rsidR="001A62ED" w:rsidRPr="00022FF0">
        <w:rPr>
          <w:rFonts w:ascii="Times New Roman" w:hAnsi="Times New Roman" w:cs="Times New Roman"/>
          <w:b/>
          <w:bCs/>
        </w:rPr>
        <w:t>pasajeros individuales</w:t>
      </w:r>
      <w:r w:rsidR="001A62ED" w:rsidRPr="00022FF0">
        <w:rPr>
          <w:rFonts w:ascii="Times New Roman" w:hAnsi="Times New Roman" w:cs="Times New Roman"/>
        </w:rPr>
        <w:t xml:space="preserve">, la propina </w:t>
      </w:r>
      <w:r w:rsidR="00F3356C" w:rsidRPr="00022FF0">
        <w:rPr>
          <w:rFonts w:ascii="Times New Roman" w:hAnsi="Times New Roman" w:cs="Times New Roman"/>
        </w:rPr>
        <w:t>recomendada para e</w:t>
      </w:r>
      <w:r w:rsidR="001A62ED" w:rsidRPr="00022FF0">
        <w:rPr>
          <w:rFonts w:ascii="Times New Roman" w:hAnsi="Times New Roman" w:cs="Times New Roman"/>
        </w:rPr>
        <w:t>l guía es de USD 5 por persona, por día y</w:t>
      </w:r>
      <w:r w:rsidR="006E0BE5" w:rsidRPr="00022FF0">
        <w:rPr>
          <w:rFonts w:ascii="Times New Roman" w:hAnsi="Times New Roman" w:cs="Times New Roman"/>
        </w:rPr>
        <w:t xml:space="preserve"> para el conductor es de USD 3 por persona, por día. </w:t>
      </w:r>
      <w:r w:rsidR="006E0BE5" w:rsidRPr="00022FF0">
        <w:rPr>
          <w:rFonts w:ascii="Times New Roman" w:hAnsi="Times New Roman" w:cs="Times New Roman"/>
          <w:b/>
          <w:bCs/>
        </w:rPr>
        <w:t>Para grupos</w:t>
      </w:r>
      <w:r w:rsidR="006E0BE5" w:rsidRPr="00022FF0">
        <w:rPr>
          <w:rFonts w:ascii="Times New Roman" w:hAnsi="Times New Roman" w:cs="Times New Roman"/>
        </w:rPr>
        <w:t>, la propina recomendada para el guía es de USD 3 por persona, por día y para el conductor es de USD 2 por persona, por día.</w:t>
      </w:r>
    </w:p>
    <w:p w14:paraId="7478014E" w14:textId="00769AFF"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Servicios no especificados</w:t>
      </w:r>
    </w:p>
    <w:p w14:paraId="30BFB9EC" w14:textId="5BBBB1A0" w:rsidR="00845170" w:rsidRPr="00022FF0" w:rsidRDefault="00845170" w:rsidP="00B54742">
      <w:pPr>
        <w:pStyle w:val="Prrafodelista"/>
        <w:numPr>
          <w:ilvl w:val="0"/>
          <w:numId w:val="1"/>
        </w:numPr>
        <w:jc w:val="both"/>
        <w:rPr>
          <w:rFonts w:ascii="Times New Roman" w:hAnsi="Times New Roman" w:cs="Times New Roman"/>
        </w:rPr>
      </w:pPr>
      <w:r w:rsidRPr="00022FF0">
        <w:rPr>
          <w:rFonts w:ascii="Times New Roman" w:hAnsi="Times New Roman" w:cs="Times New Roman"/>
        </w:rPr>
        <w:t>Gastos personales</w:t>
      </w:r>
    </w:p>
    <w:p w14:paraId="3FCF1345" w14:textId="77777777" w:rsidR="008D4DFF" w:rsidRPr="00022FF0" w:rsidRDefault="008D4DFF" w:rsidP="00845170">
      <w:pPr>
        <w:jc w:val="both"/>
        <w:rPr>
          <w:rFonts w:ascii="Times New Roman" w:hAnsi="Times New Roman" w:cs="Times New Roman"/>
        </w:rPr>
      </w:pPr>
    </w:p>
    <w:p w14:paraId="233C5606" w14:textId="77777777" w:rsidR="00A4002C" w:rsidRPr="00022FF0" w:rsidRDefault="00A4002C" w:rsidP="00A4002C">
      <w:pPr>
        <w:jc w:val="both"/>
        <w:rPr>
          <w:rFonts w:ascii="Times New Roman" w:hAnsi="Times New Roman" w:cs="Times New Roman"/>
        </w:rPr>
      </w:pPr>
    </w:p>
    <w:p w14:paraId="211F6513" w14:textId="7F21C985" w:rsidR="00771BB3" w:rsidRPr="00022FF0" w:rsidRDefault="00771BB3" w:rsidP="00A4002C">
      <w:pPr>
        <w:jc w:val="both"/>
        <w:rPr>
          <w:rFonts w:ascii="Times New Roman" w:hAnsi="Times New Roman" w:cs="Times New Roman"/>
          <w:b/>
          <w:bCs/>
        </w:rPr>
      </w:pPr>
      <w:r w:rsidRPr="00022FF0">
        <w:rPr>
          <w:rFonts w:ascii="Times New Roman" w:hAnsi="Times New Roman" w:cs="Times New Roman"/>
          <w:b/>
          <w:bCs/>
        </w:rPr>
        <w:t xml:space="preserve">HOTELES PREVISTOS O SIMILARES </w:t>
      </w:r>
    </w:p>
    <w:p w14:paraId="12DB6C8D" w14:textId="77777777" w:rsidR="00771BB3" w:rsidRPr="00022FF0" w:rsidRDefault="00771BB3" w:rsidP="00A4002C">
      <w:pPr>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1822"/>
        <w:gridCol w:w="4240"/>
        <w:gridCol w:w="4234"/>
      </w:tblGrid>
      <w:tr w:rsidR="001C34C1" w:rsidRPr="00022FF0" w14:paraId="623297BE" w14:textId="77777777" w:rsidTr="00784EE5">
        <w:tc>
          <w:tcPr>
            <w:tcW w:w="885" w:type="pct"/>
          </w:tcPr>
          <w:p w14:paraId="0450D894" w14:textId="77777777" w:rsidR="001C34C1" w:rsidRPr="00022FF0" w:rsidRDefault="001C34C1" w:rsidP="001C34C1">
            <w:pPr>
              <w:jc w:val="center"/>
              <w:rPr>
                <w:rFonts w:ascii="Times New Roman" w:hAnsi="Times New Roman" w:cs="Times New Roman"/>
                <w:b/>
                <w:bCs/>
              </w:rPr>
            </w:pPr>
            <w:r w:rsidRPr="00022FF0">
              <w:rPr>
                <w:rFonts w:ascii="Times New Roman" w:hAnsi="Times New Roman" w:cs="Times New Roman"/>
                <w:b/>
                <w:bCs/>
              </w:rPr>
              <w:t>CIUDAD</w:t>
            </w:r>
          </w:p>
        </w:tc>
        <w:tc>
          <w:tcPr>
            <w:tcW w:w="2059" w:type="pct"/>
          </w:tcPr>
          <w:p w14:paraId="2C915C8A" w14:textId="05EDF960" w:rsidR="001C34C1" w:rsidRPr="00022FF0" w:rsidRDefault="001C34C1" w:rsidP="001C34C1">
            <w:pPr>
              <w:jc w:val="center"/>
              <w:rPr>
                <w:rFonts w:ascii="Times New Roman" w:hAnsi="Times New Roman" w:cs="Times New Roman"/>
                <w:b/>
                <w:bCs/>
              </w:rPr>
            </w:pPr>
            <w:r>
              <w:rPr>
                <w:rFonts w:ascii="Times New Roman" w:hAnsi="Times New Roman" w:cs="Times New Roman"/>
                <w:b/>
                <w:bCs/>
              </w:rPr>
              <w:t>PRIMERA SUPERIOR 4*SUP</w:t>
            </w:r>
          </w:p>
        </w:tc>
        <w:tc>
          <w:tcPr>
            <w:tcW w:w="2056" w:type="pct"/>
          </w:tcPr>
          <w:p w14:paraId="345BEE5D" w14:textId="151F37D2" w:rsidR="001C34C1" w:rsidRPr="00022FF0" w:rsidRDefault="001C34C1" w:rsidP="001C34C1">
            <w:pPr>
              <w:jc w:val="center"/>
              <w:rPr>
                <w:rFonts w:ascii="Times New Roman" w:hAnsi="Times New Roman" w:cs="Times New Roman"/>
                <w:b/>
                <w:bCs/>
              </w:rPr>
            </w:pPr>
            <w:r>
              <w:rPr>
                <w:rFonts w:ascii="Times New Roman" w:hAnsi="Times New Roman" w:cs="Times New Roman"/>
                <w:b/>
                <w:bCs/>
              </w:rPr>
              <w:t>LUJO 5*</w:t>
            </w:r>
          </w:p>
        </w:tc>
      </w:tr>
      <w:tr w:rsidR="001C34C1" w:rsidRPr="00022FF0" w14:paraId="0B4E261A" w14:textId="77777777" w:rsidTr="00784EE5">
        <w:tc>
          <w:tcPr>
            <w:tcW w:w="885" w:type="pct"/>
            <w:vAlign w:val="center"/>
          </w:tcPr>
          <w:p w14:paraId="49F432BC" w14:textId="77777777" w:rsidR="001C34C1" w:rsidRPr="00022FF0" w:rsidRDefault="001C34C1" w:rsidP="001C34C1">
            <w:pPr>
              <w:jc w:val="left"/>
              <w:rPr>
                <w:rFonts w:ascii="Times New Roman" w:hAnsi="Times New Roman" w:cs="Times New Roman"/>
                <w:b/>
                <w:bCs/>
              </w:rPr>
            </w:pPr>
            <w:r w:rsidRPr="00022FF0">
              <w:rPr>
                <w:rFonts w:ascii="Times New Roman" w:hAnsi="Times New Roman" w:cs="Times New Roman"/>
                <w:b/>
                <w:bCs/>
              </w:rPr>
              <w:t>AMMAN</w:t>
            </w:r>
          </w:p>
        </w:tc>
        <w:tc>
          <w:tcPr>
            <w:tcW w:w="2059" w:type="pct"/>
            <w:vAlign w:val="center"/>
          </w:tcPr>
          <w:p w14:paraId="7FB45FD0" w14:textId="77777777" w:rsidR="001C34C1" w:rsidRPr="00022FF0" w:rsidRDefault="001C34C1" w:rsidP="001C34C1">
            <w:pPr>
              <w:jc w:val="left"/>
              <w:rPr>
                <w:rFonts w:ascii="Times New Roman" w:hAnsi="Times New Roman" w:cs="Times New Roman"/>
                <w:lang w:val="en-ZA"/>
              </w:rPr>
            </w:pPr>
            <w:r w:rsidRPr="00022FF0">
              <w:rPr>
                <w:rFonts w:ascii="Times New Roman" w:hAnsi="Times New Roman" w:cs="Times New Roman"/>
                <w:lang w:val="en-ZA"/>
              </w:rPr>
              <w:t>Landmark Amman</w:t>
            </w:r>
          </w:p>
          <w:p w14:paraId="384B208D" w14:textId="45CCBDAD" w:rsidR="001C34C1" w:rsidRPr="00022FF0" w:rsidRDefault="001C34C1" w:rsidP="001C34C1">
            <w:pPr>
              <w:jc w:val="left"/>
              <w:rPr>
                <w:rFonts w:ascii="Times New Roman" w:hAnsi="Times New Roman" w:cs="Times New Roman"/>
                <w:lang w:val="en-ZA"/>
              </w:rPr>
            </w:pPr>
            <w:r w:rsidRPr="00022FF0">
              <w:rPr>
                <w:rFonts w:ascii="Times New Roman" w:hAnsi="Times New Roman" w:cs="Times New Roman"/>
                <w:lang w:val="en-ZA"/>
              </w:rPr>
              <w:t>Centro Mada by Rotana</w:t>
            </w:r>
          </w:p>
        </w:tc>
        <w:tc>
          <w:tcPr>
            <w:tcW w:w="2056" w:type="pct"/>
            <w:vAlign w:val="center"/>
          </w:tcPr>
          <w:p w14:paraId="69AD2856" w14:textId="77777777" w:rsidR="001C34C1" w:rsidRPr="00022FF0" w:rsidRDefault="001C34C1" w:rsidP="001C34C1">
            <w:pPr>
              <w:jc w:val="left"/>
              <w:rPr>
                <w:rFonts w:ascii="Times New Roman" w:hAnsi="Times New Roman" w:cs="Times New Roman"/>
                <w:lang w:val="en-ZA"/>
              </w:rPr>
            </w:pPr>
            <w:r w:rsidRPr="00022FF0">
              <w:rPr>
                <w:rFonts w:ascii="Times New Roman" w:hAnsi="Times New Roman" w:cs="Times New Roman"/>
                <w:lang w:val="en-ZA"/>
              </w:rPr>
              <w:t xml:space="preserve">Hilton Amman </w:t>
            </w:r>
          </w:p>
          <w:p w14:paraId="7AB0ADC2" w14:textId="32F15C29" w:rsidR="001C34C1" w:rsidRPr="00022FF0" w:rsidRDefault="001C34C1" w:rsidP="001C34C1">
            <w:pPr>
              <w:rPr>
                <w:rFonts w:ascii="Times New Roman" w:hAnsi="Times New Roman" w:cs="Times New Roman"/>
                <w:lang w:val="en-ZA"/>
              </w:rPr>
            </w:pPr>
            <w:r w:rsidRPr="00022FF0">
              <w:rPr>
                <w:rFonts w:ascii="Times New Roman" w:hAnsi="Times New Roman" w:cs="Times New Roman"/>
                <w:lang w:val="en-ZA"/>
              </w:rPr>
              <w:t>Grand Hyatt Amman</w:t>
            </w:r>
          </w:p>
        </w:tc>
      </w:tr>
      <w:tr w:rsidR="001C34C1" w:rsidRPr="00022FF0" w14:paraId="279A0B8A" w14:textId="77777777" w:rsidTr="00784EE5">
        <w:tc>
          <w:tcPr>
            <w:tcW w:w="885" w:type="pct"/>
            <w:vAlign w:val="center"/>
          </w:tcPr>
          <w:p w14:paraId="50185A1C" w14:textId="77777777" w:rsidR="001C34C1" w:rsidRPr="00022FF0" w:rsidRDefault="001C34C1" w:rsidP="001C34C1">
            <w:pPr>
              <w:jc w:val="left"/>
              <w:rPr>
                <w:rFonts w:ascii="Times New Roman" w:hAnsi="Times New Roman" w:cs="Times New Roman"/>
                <w:b/>
                <w:bCs/>
              </w:rPr>
            </w:pPr>
            <w:r w:rsidRPr="00022FF0">
              <w:rPr>
                <w:rFonts w:ascii="Times New Roman" w:hAnsi="Times New Roman" w:cs="Times New Roman"/>
                <w:b/>
                <w:bCs/>
              </w:rPr>
              <w:t>MADABA</w:t>
            </w:r>
          </w:p>
        </w:tc>
        <w:tc>
          <w:tcPr>
            <w:tcW w:w="2059" w:type="pct"/>
            <w:vAlign w:val="center"/>
          </w:tcPr>
          <w:p w14:paraId="5145B385" w14:textId="12EF57F0" w:rsidR="001C34C1" w:rsidRPr="00022FF0" w:rsidRDefault="001C34C1" w:rsidP="001C34C1">
            <w:pPr>
              <w:jc w:val="left"/>
              <w:rPr>
                <w:rFonts w:ascii="Times New Roman" w:hAnsi="Times New Roman" w:cs="Times New Roman"/>
              </w:rPr>
            </w:pPr>
            <w:r w:rsidRPr="00022FF0">
              <w:rPr>
                <w:rFonts w:ascii="Times New Roman" w:hAnsi="Times New Roman" w:cs="Times New Roman"/>
              </w:rPr>
              <w:t>Grand Madaba Hotel</w:t>
            </w:r>
          </w:p>
        </w:tc>
        <w:tc>
          <w:tcPr>
            <w:tcW w:w="2056" w:type="pct"/>
            <w:vAlign w:val="center"/>
          </w:tcPr>
          <w:p w14:paraId="1049FB6D" w14:textId="70696077" w:rsidR="001C34C1" w:rsidRPr="00022FF0" w:rsidRDefault="001C34C1" w:rsidP="001C34C1">
            <w:pPr>
              <w:rPr>
                <w:rFonts w:ascii="Times New Roman" w:hAnsi="Times New Roman" w:cs="Times New Roman"/>
              </w:rPr>
            </w:pPr>
            <w:r w:rsidRPr="00022FF0">
              <w:rPr>
                <w:rFonts w:ascii="Times New Roman" w:hAnsi="Times New Roman" w:cs="Times New Roman"/>
              </w:rPr>
              <w:t>Grand Madaba Hotel</w:t>
            </w:r>
          </w:p>
        </w:tc>
      </w:tr>
      <w:tr w:rsidR="001C34C1" w:rsidRPr="00022FF0" w14:paraId="15874132" w14:textId="77777777" w:rsidTr="00784EE5">
        <w:tc>
          <w:tcPr>
            <w:tcW w:w="885" w:type="pct"/>
            <w:vAlign w:val="center"/>
          </w:tcPr>
          <w:p w14:paraId="5BB96D58" w14:textId="77777777" w:rsidR="001C34C1" w:rsidRPr="00022FF0" w:rsidRDefault="001C34C1" w:rsidP="001C34C1">
            <w:pPr>
              <w:jc w:val="left"/>
              <w:rPr>
                <w:rFonts w:ascii="Times New Roman" w:hAnsi="Times New Roman" w:cs="Times New Roman"/>
                <w:b/>
                <w:bCs/>
              </w:rPr>
            </w:pPr>
            <w:r w:rsidRPr="00022FF0">
              <w:rPr>
                <w:rFonts w:ascii="Times New Roman" w:hAnsi="Times New Roman" w:cs="Times New Roman"/>
                <w:b/>
                <w:bCs/>
              </w:rPr>
              <w:t>PETRA</w:t>
            </w:r>
          </w:p>
        </w:tc>
        <w:tc>
          <w:tcPr>
            <w:tcW w:w="2059" w:type="pct"/>
            <w:vAlign w:val="center"/>
          </w:tcPr>
          <w:p w14:paraId="3BFE578B" w14:textId="77777777" w:rsidR="001C34C1" w:rsidRPr="00022FF0" w:rsidRDefault="001C34C1" w:rsidP="001C34C1">
            <w:pPr>
              <w:jc w:val="left"/>
              <w:rPr>
                <w:rFonts w:ascii="Times New Roman" w:hAnsi="Times New Roman" w:cs="Times New Roman"/>
              </w:rPr>
            </w:pPr>
            <w:r w:rsidRPr="00022FF0">
              <w:rPr>
                <w:rFonts w:ascii="Times New Roman" w:hAnsi="Times New Roman" w:cs="Times New Roman"/>
              </w:rPr>
              <w:t xml:space="preserve">Petra Canyon </w:t>
            </w:r>
          </w:p>
          <w:p w14:paraId="73A4BC5B" w14:textId="27715028" w:rsidR="001C34C1" w:rsidRPr="00022FF0" w:rsidRDefault="001C34C1" w:rsidP="001C34C1">
            <w:pPr>
              <w:jc w:val="left"/>
              <w:rPr>
                <w:rFonts w:ascii="Times New Roman" w:hAnsi="Times New Roman" w:cs="Times New Roman"/>
              </w:rPr>
            </w:pPr>
            <w:r w:rsidRPr="00022FF0">
              <w:rPr>
                <w:rFonts w:ascii="Times New Roman" w:hAnsi="Times New Roman" w:cs="Times New Roman"/>
              </w:rPr>
              <w:t>Petra Legacy Hotel</w:t>
            </w:r>
          </w:p>
        </w:tc>
        <w:tc>
          <w:tcPr>
            <w:tcW w:w="2056" w:type="pct"/>
            <w:vAlign w:val="center"/>
          </w:tcPr>
          <w:p w14:paraId="15A6B1B0" w14:textId="77777777" w:rsidR="001C34C1" w:rsidRPr="00022FF0" w:rsidRDefault="001C34C1" w:rsidP="001C34C1">
            <w:pPr>
              <w:jc w:val="left"/>
              <w:rPr>
                <w:rFonts w:ascii="Times New Roman" w:hAnsi="Times New Roman" w:cs="Times New Roman"/>
              </w:rPr>
            </w:pPr>
            <w:r w:rsidRPr="00022FF0">
              <w:rPr>
                <w:rFonts w:ascii="Times New Roman" w:hAnsi="Times New Roman" w:cs="Times New Roman"/>
              </w:rPr>
              <w:t xml:space="preserve">Petra H </w:t>
            </w:r>
            <w:proofErr w:type="spellStart"/>
            <w:r w:rsidRPr="00022FF0">
              <w:rPr>
                <w:rFonts w:ascii="Times New Roman" w:hAnsi="Times New Roman" w:cs="Times New Roman"/>
              </w:rPr>
              <w:t>Luxury</w:t>
            </w:r>
            <w:proofErr w:type="spellEnd"/>
            <w:r w:rsidRPr="00022FF0">
              <w:rPr>
                <w:rFonts w:ascii="Times New Roman" w:hAnsi="Times New Roman" w:cs="Times New Roman"/>
              </w:rPr>
              <w:t xml:space="preserve"> </w:t>
            </w:r>
          </w:p>
          <w:p w14:paraId="36FB7B8A" w14:textId="77777777" w:rsidR="001C34C1" w:rsidRPr="00022FF0" w:rsidRDefault="001C34C1" w:rsidP="001C34C1">
            <w:pPr>
              <w:jc w:val="left"/>
              <w:rPr>
                <w:rFonts w:ascii="Times New Roman" w:hAnsi="Times New Roman" w:cs="Times New Roman"/>
              </w:rPr>
            </w:pPr>
            <w:r w:rsidRPr="00022FF0">
              <w:rPr>
                <w:rFonts w:ascii="Times New Roman" w:hAnsi="Times New Roman" w:cs="Times New Roman"/>
              </w:rPr>
              <w:t>Petra Moon Luxury</w:t>
            </w:r>
          </w:p>
          <w:p w14:paraId="71CCDD45" w14:textId="68BF255D" w:rsidR="001C34C1" w:rsidRPr="00022FF0" w:rsidRDefault="001C34C1" w:rsidP="001C34C1">
            <w:pPr>
              <w:rPr>
                <w:rFonts w:ascii="Times New Roman" w:hAnsi="Times New Roman" w:cs="Times New Roman"/>
              </w:rPr>
            </w:pPr>
            <w:r w:rsidRPr="00022FF0">
              <w:rPr>
                <w:rFonts w:ascii="Times New Roman" w:hAnsi="Times New Roman" w:cs="Times New Roman"/>
              </w:rPr>
              <w:t xml:space="preserve">Petra Pillars Luxury Hotel </w:t>
            </w:r>
          </w:p>
        </w:tc>
      </w:tr>
      <w:tr w:rsidR="001C34C1" w:rsidRPr="00022FF0" w14:paraId="3DFEF600" w14:textId="77777777" w:rsidTr="00784EE5">
        <w:tc>
          <w:tcPr>
            <w:tcW w:w="885" w:type="pct"/>
            <w:vAlign w:val="center"/>
          </w:tcPr>
          <w:p w14:paraId="00DCD6A9" w14:textId="77777777" w:rsidR="001C34C1" w:rsidRPr="00022FF0" w:rsidRDefault="001C34C1" w:rsidP="001C34C1">
            <w:pPr>
              <w:jc w:val="left"/>
              <w:rPr>
                <w:rFonts w:ascii="Times New Roman" w:hAnsi="Times New Roman" w:cs="Times New Roman"/>
                <w:b/>
                <w:bCs/>
              </w:rPr>
            </w:pPr>
            <w:r w:rsidRPr="00022FF0">
              <w:rPr>
                <w:rFonts w:ascii="Times New Roman" w:hAnsi="Times New Roman" w:cs="Times New Roman"/>
                <w:b/>
                <w:bCs/>
              </w:rPr>
              <w:t>WADI RUM</w:t>
            </w:r>
          </w:p>
        </w:tc>
        <w:tc>
          <w:tcPr>
            <w:tcW w:w="2059" w:type="pct"/>
            <w:vAlign w:val="center"/>
          </w:tcPr>
          <w:p w14:paraId="6E2AC8D8" w14:textId="77777777" w:rsidR="001C34C1" w:rsidRPr="00022FF0" w:rsidRDefault="001C34C1" w:rsidP="001C34C1">
            <w:pPr>
              <w:jc w:val="left"/>
              <w:rPr>
                <w:rFonts w:ascii="Times New Roman" w:hAnsi="Times New Roman" w:cs="Times New Roman"/>
                <w:lang w:val="es-CO"/>
              </w:rPr>
            </w:pPr>
            <w:proofErr w:type="spellStart"/>
            <w:r w:rsidRPr="00022FF0">
              <w:rPr>
                <w:rFonts w:ascii="Times New Roman" w:hAnsi="Times New Roman" w:cs="Times New Roman"/>
                <w:lang w:val="es-CO"/>
              </w:rPr>
              <w:t>Sun</w:t>
            </w:r>
            <w:proofErr w:type="spellEnd"/>
            <w:r w:rsidRPr="00022FF0">
              <w:rPr>
                <w:rFonts w:ascii="Times New Roman" w:hAnsi="Times New Roman" w:cs="Times New Roman"/>
                <w:lang w:val="es-CO"/>
              </w:rPr>
              <w:t xml:space="preserve"> City Camp (Carpa Beduina Deluxe con baño privado y aire acondicionado).</w:t>
            </w:r>
          </w:p>
          <w:p w14:paraId="3323CD6A" w14:textId="7A67EB78" w:rsidR="001C34C1" w:rsidRPr="00022FF0" w:rsidRDefault="001C34C1" w:rsidP="001C34C1">
            <w:pPr>
              <w:jc w:val="left"/>
              <w:rPr>
                <w:rFonts w:ascii="Times New Roman" w:hAnsi="Times New Roman" w:cs="Times New Roman"/>
                <w:lang w:val="es-CO"/>
              </w:rPr>
            </w:pPr>
            <w:r w:rsidRPr="00022FF0">
              <w:rPr>
                <w:rFonts w:ascii="Times New Roman" w:hAnsi="Times New Roman" w:cs="Times New Roman"/>
                <w:lang w:val="es-CO"/>
              </w:rPr>
              <w:t xml:space="preserve">Rum Oasis </w:t>
            </w:r>
            <w:proofErr w:type="spellStart"/>
            <w:r w:rsidRPr="00022FF0">
              <w:rPr>
                <w:rFonts w:ascii="Times New Roman" w:hAnsi="Times New Roman" w:cs="Times New Roman"/>
                <w:lang w:val="es-CO"/>
              </w:rPr>
              <w:t>Luxury</w:t>
            </w:r>
            <w:proofErr w:type="spellEnd"/>
            <w:r w:rsidRPr="00022FF0">
              <w:rPr>
                <w:rFonts w:ascii="Times New Roman" w:hAnsi="Times New Roman" w:cs="Times New Roman"/>
                <w:lang w:val="es-CO"/>
              </w:rPr>
              <w:t xml:space="preserve"> (Sky Carpa Beduina Deluxe con baño privado y aire acondicionado)</w:t>
            </w:r>
          </w:p>
        </w:tc>
        <w:tc>
          <w:tcPr>
            <w:tcW w:w="2056" w:type="pct"/>
            <w:vAlign w:val="center"/>
          </w:tcPr>
          <w:p w14:paraId="08093E86" w14:textId="77777777" w:rsidR="001C34C1" w:rsidRPr="00022FF0" w:rsidRDefault="001C34C1" w:rsidP="001C34C1">
            <w:pPr>
              <w:jc w:val="left"/>
              <w:rPr>
                <w:rFonts w:ascii="Times New Roman" w:hAnsi="Times New Roman" w:cs="Times New Roman"/>
                <w:lang w:val="es-CO"/>
              </w:rPr>
            </w:pPr>
            <w:proofErr w:type="spellStart"/>
            <w:r w:rsidRPr="00022FF0">
              <w:rPr>
                <w:rFonts w:ascii="Times New Roman" w:hAnsi="Times New Roman" w:cs="Times New Roman"/>
                <w:lang w:val="es-CO"/>
              </w:rPr>
              <w:t>Sun</w:t>
            </w:r>
            <w:proofErr w:type="spellEnd"/>
            <w:r w:rsidRPr="00022FF0">
              <w:rPr>
                <w:rFonts w:ascii="Times New Roman" w:hAnsi="Times New Roman" w:cs="Times New Roman"/>
                <w:lang w:val="es-CO"/>
              </w:rPr>
              <w:t xml:space="preserve"> City Camp (Carpa Beduina Deluxe con baño privado y aire acondicionado).</w:t>
            </w:r>
          </w:p>
          <w:p w14:paraId="631A0FD2" w14:textId="65B05712" w:rsidR="001C34C1" w:rsidRPr="00022FF0" w:rsidRDefault="001C34C1" w:rsidP="001C34C1">
            <w:pPr>
              <w:rPr>
                <w:rFonts w:ascii="Times New Roman" w:hAnsi="Times New Roman" w:cs="Times New Roman"/>
                <w:lang w:val="es-CO"/>
              </w:rPr>
            </w:pPr>
            <w:r w:rsidRPr="00022FF0">
              <w:rPr>
                <w:rFonts w:ascii="Times New Roman" w:hAnsi="Times New Roman" w:cs="Times New Roman"/>
                <w:lang w:val="es-CO"/>
              </w:rPr>
              <w:t xml:space="preserve">Rum Oasis </w:t>
            </w:r>
            <w:proofErr w:type="spellStart"/>
            <w:r w:rsidRPr="00022FF0">
              <w:rPr>
                <w:rFonts w:ascii="Times New Roman" w:hAnsi="Times New Roman" w:cs="Times New Roman"/>
                <w:lang w:val="es-CO"/>
              </w:rPr>
              <w:t>Luxury</w:t>
            </w:r>
            <w:proofErr w:type="spellEnd"/>
            <w:r w:rsidRPr="00022FF0">
              <w:rPr>
                <w:rFonts w:ascii="Times New Roman" w:hAnsi="Times New Roman" w:cs="Times New Roman"/>
                <w:lang w:val="es-CO"/>
              </w:rPr>
              <w:t xml:space="preserve"> (Sky Carpa Beduina Deluxe con baño privado y aire acondicionado)</w:t>
            </w:r>
          </w:p>
        </w:tc>
      </w:tr>
      <w:tr w:rsidR="001C34C1" w:rsidRPr="00022FF0" w14:paraId="43C85ED1" w14:textId="77777777" w:rsidTr="00784EE5">
        <w:tc>
          <w:tcPr>
            <w:tcW w:w="885" w:type="pct"/>
            <w:vAlign w:val="center"/>
          </w:tcPr>
          <w:p w14:paraId="79303F54" w14:textId="77777777" w:rsidR="001C34C1" w:rsidRPr="00022FF0" w:rsidRDefault="001C34C1" w:rsidP="001C34C1">
            <w:pPr>
              <w:jc w:val="left"/>
              <w:rPr>
                <w:rFonts w:ascii="Times New Roman" w:hAnsi="Times New Roman" w:cs="Times New Roman"/>
                <w:b/>
                <w:bCs/>
              </w:rPr>
            </w:pPr>
            <w:r w:rsidRPr="00022FF0">
              <w:rPr>
                <w:rFonts w:ascii="Times New Roman" w:hAnsi="Times New Roman" w:cs="Times New Roman"/>
                <w:b/>
                <w:bCs/>
              </w:rPr>
              <w:t>MAR MUERTO</w:t>
            </w:r>
          </w:p>
        </w:tc>
        <w:tc>
          <w:tcPr>
            <w:tcW w:w="2059" w:type="pct"/>
            <w:vAlign w:val="center"/>
          </w:tcPr>
          <w:p w14:paraId="4AFA77D8" w14:textId="1EDDA8D4" w:rsidR="001C34C1" w:rsidRPr="00022FF0" w:rsidRDefault="001C34C1" w:rsidP="001C34C1">
            <w:pPr>
              <w:jc w:val="left"/>
              <w:rPr>
                <w:rFonts w:ascii="Times New Roman" w:hAnsi="Times New Roman" w:cs="Times New Roman"/>
                <w:lang w:val="en-ZA"/>
              </w:rPr>
            </w:pPr>
            <w:r w:rsidRPr="00022FF0">
              <w:rPr>
                <w:rFonts w:ascii="Times New Roman" w:hAnsi="Times New Roman" w:cs="Times New Roman"/>
                <w:lang w:val="en-ZA"/>
              </w:rPr>
              <w:t>Hilton Dead Sea Resort &amp; Spa</w:t>
            </w:r>
          </w:p>
        </w:tc>
        <w:tc>
          <w:tcPr>
            <w:tcW w:w="2056" w:type="pct"/>
            <w:vAlign w:val="center"/>
          </w:tcPr>
          <w:p w14:paraId="50B73CEC" w14:textId="390936D0" w:rsidR="001C34C1" w:rsidRPr="00022FF0" w:rsidRDefault="001C34C1" w:rsidP="001C34C1">
            <w:pPr>
              <w:rPr>
                <w:rFonts w:ascii="Times New Roman" w:hAnsi="Times New Roman" w:cs="Times New Roman"/>
                <w:lang w:val="en-ZA"/>
              </w:rPr>
            </w:pPr>
            <w:r w:rsidRPr="00022FF0">
              <w:rPr>
                <w:rFonts w:ascii="Times New Roman" w:hAnsi="Times New Roman" w:cs="Times New Roman"/>
                <w:lang w:val="en-ZA"/>
              </w:rPr>
              <w:t>Kempinski Ishtar Resort Dead Sea</w:t>
            </w:r>
          </w:p>
        </w:tc>
      </w:tr>
    </w:tbl>
    <w:p w14:paraId="63DE15D6" w14:textId="77777777" w:rsidR="004A45E8" w:rsidRPr="00022FF0" w:rsidRDefault="004A45E8" w:rsidP="0057657D">
      <w:pPr>
        <w:jc w:val="center"/>
        <w:rPr>
          <w:rFonts w:ascii="Times New Roman" w:hAnsi="Times New Roman" w:cs="Times New Roman"/>
          <w:b/>
          <w:bCs/>
          <w:lang w:val="en-ZA"/>
        </w:rPr>
      </w:pPr>
    </w:p>
    <w:sectPr w:rsidR="004A45E8" w:rsidRPr="00022FF0" w:rsidSect="00BB63A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7724"/>
    <w:multiLevelType w:val="hybridMultilevel"/>
    <w:tmpl w:val="D4F2DC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4261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01B05"/>
    <w:rsid w:val="00021E03"/>
    <w:rsid w:val="00022FF0"/>
    <w:rsid w:val="000279EA"/>
    <w:rsid w:val="00036960"/>
    <w:rsid w:val="000A3D6A"/>
    <w:rsid w:val="000B42AE"/>
    <w:rsid w:val="0010006F"/>
    <w:rsid w:val="00126104"/>
    <w:rsid w:val="0013059B"/>
    <w:rsid w:val="00130ED9"/>
    <w:rsid w:val="00136399"/>
    <w:rsid w:val="001736D7"/>
    <w:rsid w:val="001A62ED"/>
    <w:rsid w:val="001C28C1"/>
    <w:rsid w:val="001C34C1"/>
    <w:rsid w:val="001D0044"/>
    <w:rsid w:val="001E19E0"/>
    <w:rsid w:val="00210CB7"/>
    <w:rsid w:val="00210D2E"/>
    <w:rsid w:val="00255005"/>
    <w:rsid w:val="0025730B"/>
    <w:rsid w:val="00271B42"/>
    <w:rsid w:val="00275F61"/>
    <w:rsid w:val="0028257E"/>
    <w:rsid w:val="002B06F5"/>
    <w:rsid w:val="003059CD"/>
    <w:rsid w:val="00360FB7"/>
    <w:rsid w:val="0039452A"/>
    <w:rsid w:val="003F7936"/>
    <w:rsid w:val="00425C18"/>
    <w:rsid w:val="004820F7"/>
    <w:rsid w:val="00492744"/>
    <w:rsid w:val="004A45E8"/>
    <w:rsid w:val="004B5DA5"/>
    <w:rsid w:val="005122AE"/>
    <w:rsid w:val="0057657D"/>
    <w:rsid w:val="0058048A"/>
    <w:rsid w:val="005A1B43"/>
    <w:rsid w:val="006167F2"/>
    <w:rsid w:val="006A4952"/>
    <w:rsid w:val="006C0D5F"/>
    <w:rsid w:val="006D3711"/>
    <w:rsid w:val="006E0BE5"/>
    <w:rsid w:val="006E3429"/>
    <w:rsid w:val="007357C9"/>
    <w:rsid w:val="00743B6D"/>
    <w:rsid w:val="00771BB3"/>
    <w:rsid w:val="00784EE5"/>
    <w:rsid w:val="0081540E"/>
    <w:rsid w:val="00845170"/>
    <w:rsid w:val="008D4DFF"/>
    <w:rsid w:val="008E7D3E"/>
    <w:rsid w:val="008F292B"/>
    <w:rsid w:val="00901B05"/>
    <w:rsid w:val="0095507F"/>
    <w:rsid w:val="00960936"/>
    <w:rsid w:val="00997DB7"/>
    <w:rsid w:val="009E15DD"/>
    <w:rsid w:val="009E1C38"/>
    <w:rsid w:val="009F6A69"/>
    <w:rsid w:val="00A02CAE"/>
    <w:rsid w:val="00A30594"/>
    <w:rsid w:val="00A31F9B"/>
    <w:rsid w:val="00A4002C"/>
    <w:rsid w:val="00A46BC1"/>
    <w:rsid w:val="00A46E38"/>
    <w:rsid w:val="00A90212"/>
    <w:rsid w:val="00A94C98"/>
    <w:rsid w:val="00AA2576"/>
    <w:rsid w:val="00AE1E9B"/>
    <w:rsid w:val="00B029AB"/>
    <w:rsid w:val="00B1570C"/>
    <w:rsid w:val="00B20455"/>
    <w:rsid w:val="00B54742"/>
    <w:rsid w:val="00B94092"/>
    <w:rsid w:val="00BB63A5"/>
    <w:rsid w:val="00BD5602"/>
    <w:rsid w:val="00C00F53"/>
    <w:rsid w:val="00C06AD3"/>
    <w:rsid w:val="00C27B20"/>
    <w:rsid w:val="00C42D73"/>
    <w:rsid w:val="00C4509D"/>
    <w:rsid w:val="00C6145C"/>
    <w:rsid w:val="00C93938"/>
    <w:rsid w:val="00C93C63"/>
    <w:rsid w:val="00CA4CB3"/>
    <w:rsid w:val="00CC575C"/>
    <w:rsid w:val="00CE4E78"/>
    <w:rsid w:val="00D73BE3"/>
    <w:rsid w:val="00DB54DA"/>
    <w:rsid w:val="00E74ED2"/>
    <w:rsid w:val="00EA224D"/>
    <w:rsid w:val="00EA7B7D"/>
    <w:rsid w:val="00EB0760"/>
    <w:rsid w:val="00EC6E57"/>
    <w:rsid w:val="00ED5ADD"/>
    <w:rsid w:val="00EE1DF5"/>
    <w:rsid w:val="00F22D79"/>
    <w:rsid w:val="00F26446"/>
    <w:rsid w:val="00F3356C"/>
    <w:rsid w:val="00F33AEA"/>
    <w:rsid w:val="00F7427F"/>
    <w:rsid w:val="00F83D68"/>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71DE"/>
  <w15:chartTrackingRefBased/>
  <w15:docId w15:val="{9C5663B1-F9B8-45F0-95A6-9146782E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901B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01B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01B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01B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01B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01B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1B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1B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1B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1B05"/>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901B05"/>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901B05"/>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901B05"/>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901B05"/>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901B05"/>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901B05"/>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901B05"/>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901B05"/>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901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1B05"/>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901B0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1B05"/>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901B0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01B05"/>
    <w:rPr>
      <w:i/>
      <w:iCs/>
      <w:color w:val="404040" w:themeColor="text1" w:themeTint="BF"/>
      <w:lang w:val="es-419"/>
    </w:rPr>
  </w:style>
  <w:style w:type="paragraph" w:styleId="Prrafodelista">
    <w:name w:val="List Paragraph"/>
    <w:basedOn w:val="Normal"/>
    <w:uiPriority w:val="34"/>
    <w:qFormat/>
    <w:rsid w:val="00901B05"/>
    <w:pPr>
      <w:ind w:left="720"/>
      <w:contextualSpacing/>
    </w:pPr>
  </w:style>
  <w:style w:type="character" w:styleId="nfasisintenso">
    <w:name w:val="Intense Emphasis"/>
    <w:basedOn w:val="Fuentedeprrafopredeter"/>
    <w:uiPriority w:val="21"/>
    <w:qFormat/>
    <w:rsid w:val="00901B05"/>
    <w:rPr>
      <w:i/>
      <w:iCs/>
      <w:color w:val="2F5496" w:themeColor="accent1" w:themeShade="BF"/>
    </w:rPr>
  </w:style>
  <w:style w:type="paragraph" w:styleId="Citadestacada">
    <w:name w:val="Intense Quote"/>
    <w:basedOn w:val="Normal"/>
    <w:next w:val="Normal"/>
    <w:link w:val="CitadestacadaCar"/>
    <w:uiPriority w:val="30"/>
    <w:qFormat/>
    <w:rsid w:val="00901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01B05"/>
    <w:rPr>
      <w:i/>
      <w:iCs/>
      <w:color w:val="2F5496" w:themeColor="accent1" w:themeShade="BF"/>
      <w:lang w:val="es-419"/>
    </w:rPr>
  </w:style>
  <w:style w:type="character" w:styleId="Referenciaintensa">
    <w:name w:val="Intense Reference"/>
    <w:basedOn w:val="Fuentedeprrafopredeter"/>
    <w:uiPriority w:val="32"/>
    <w:qFormat/>
    <w:rsid w:val="00901B05"/>
    <w:rPr>
      <w:b/>
      <w:bCs/>
      <w:smallCaps/>
      <w:color w:val="2F5496" w:themeColor="accent1" w:themeShade="BF"/>
      <w:spacing w:val="5"/>
    </w:rPr>
  </w:style>
  <w:style w:type="table" w:styleId="Tablaconcuadrcula">
    <w:name w:val="Table Grid"/>
    <w:basedOn w:val="Tablanormal"/>
    <w:uiPriority w:val="39"/>
    <w:rsid w:val="00BB63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1243</Words>
  <Characters>6838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95</cp:revision>
  <dcterms:created xsi:type="dcterms:W3CDTF">2026-03-19T15:43:00Z</dcterms:created>
  <dcterms:modified xsi:type="dcterms:W3CDTF">2026-03-19T17:29:00Z</dcterms:modified>
</cp:coreProperties>
</file>