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C191" w14:textId="7DE90BEF" w:rsidR="0095507F" w:rsidRPr="004414CE" w:rsidRDefault="004B5602" w:rsidP="004B3F8F">
      <w:pPr>
        <w:jc w:val="center"/>
        <w:rPr>
          <w:rFonts w:ascii="Times New Roman" w:hAnsi="Times New Roman" w:cs="Times New Roman"/>
          <w:b/>
          <w:bCs/>
          <w:sz w:val="36"/>
          <w:szCs w:val="36"/>
          <w:lang w:val="es-ES"/>
        </w:rPr>
      </w:pPr>
      <w:r w:rsidRPr="004414CE">
        <w:rPr>
          <w:rFonts w:ascii="Times New Roman" w:hAnsi="Times New Roman" w:cs="Times New Roman"/>
          <w:b/>
          <w:bCs/>
          <w:sz w:val="36"/>
          <w:szCs w:val="36"/>
          <w:lang w:val="es-ES"/>
        </w:rPr>
        <w:t xml:space="preserve">SANTIAGO Y </w:t>
      </w:r>
      <w:r w:rsidR="00E861A1">
        <w:rPr>
          <w:rFonts w:ascii="Times New Roman" w:hAnsi="Times New Roman" w:cs="Times New Roman"/>
          <w:b/>
          <w:bCs/>
          <w:sz w:val="36"/>
          <w:szCs w:val="36"/>
          <w:lang w:val="es-ES"/>
        </w:rPr>
        <w:t xml:space="preserve">SAN PEDRO DE ATACAMA </w:t>
      </w:r>
      <w:r w:rsidRPr="004414CE">
        <w:rPr>
          <w:rFonts w:ascii="Times New Roman" w:hAnsi="Times New Roman" w:cs="Times New Roman"/>
          <w:b/>
          <w:bCs/>
          <w:sz w:val="36"/>
          <w:szCs w:val="36"/>
          <w:lang w:val="es-ES"/>
        </w:rPr>
        <w:t>2.026</w:t>
      </w:r>
    </w:p>
    <w:p w14:paraId="0C094AAB" w14:textId="63FAA70A" w:rsidR="007C34F5" w:rsidRPr="004414CE" w:rsidRDefault="007C34F5" w:rsidP="004B3F8F">
      <w:pPr>
        <w:jc w:val="center"/>
        <w:rPr>
          <w:rFonts w:ascii="Times New Roman" w:hAnsi="Times New Roman" w:cs="Times New Roman"/>
          <w:b/>
          <w:bCs/>
          <w:lang w:val="es-ES"/>
        </w:rPr>
      </w:pPr>
      <w:r w:rsidRPr="004414CE">
        <w:rPr>
          <w:rFonts w:ascii="Times New Roman" w:hAnsi="Times New Roman" w:cs="Times New Roman"/>
          <w:b/>
          <w:bCs/>
          <w:lang w:val="es-ES"/>
        </w:rPr>
        <w:t>Visitando. Santiago de chile</w:t>
      </w:r>
      <w:r w:rsidR="0067466A">
        <w:rPr>
          <w:rFonts w:ascii="Times New Roman" w:hAnsi="Times New Roman" w:cs="Times New Roman"/>
          <w:b/>
          <w:bCs/>
          <w:lang w:val="es-ES"/>
        </w:rPr>
        <w:t xml:space="preserve">, </w:t>
      </w:r>
      <w:r w:rsidR="00B65C9C">
        <w:rPr>
          <w:rFonts w:ascii="Times New Roman" w:hAnsi="Times New Roman" w:cs="Times New Roman"/>
          <w:b/>
          <w:bCs/>
          <w:lang w:val="es-ES"/>
        </w:rPr>
        <w:t>Valparaíso</w:t>
      </w:r>
      <w:r w:rsidR="0067466A">
        <w:rPr>
          <w:rFonts w:ascii="Times New Roman" w:hAnsi="Times New Roman" w:cs="Times New Roman"/>
          <w:b/>
          <w:bCs/>
          <w:lang w:val="es-ES"/>
        </w:rPr>
        <w:t>, Viña del Mar y San Pedro de Atacama.</w:t>
      </w:r>
    </w:p>
    <w:p w14:paraId="049FE6DD" w14:textId="51D4A9C5" w:rsidR="004B3F8F" w:rsidRPr="004414CE" w:rsidRDefault="0067466A" w:rsidP="004B3F8F">
      <w:pPr>
        <w:jc w:val="center"/>
        <w:rPr>
          <w:rFonts w:ascii="Times New Roman" w:hAnsi="Times New Roman" w:cs="Times New Roman"/>
          <w:b/>
          <w:bCs/>
          <w:lang w:val="es-ES"/>
        </w:rPr>
      </w:pPr>
      <w:r>
        <w:rPr>
          <w:rFonts w:ascii="Times New Roman" w:hAnsi="Times New Roman" w:cs="Times New Roman"/>
          <w:b/>
          <w:bCs/>
          <w:lang w:val="es-ES"/>
        </w:rPr>
        <w:t xml:space="preserve">07 </w:t>
      </w:r>
      <w:proofErr w:type="gramStart"/>
      <w:r w:rsidR="004B3F8F" w:rsidRPr="004414CE">
        <w:rPr>
          <w:rFonts w:ascii="Times New Roman" w:hAnsi="Times New Roman" w:cs="Times New Roman"/>
          <w:b/>
          <w:bCs/>
          <w:lang w:val="es-ES"/>
        </w:rPr>
        <w:t>Días</w:t>
      </w:r>
      <w:proofErr w:type="gramEnd"/>
      <w:r w:rsidR="004B3F8F" w:rsidRPr="004414CE">
        <w:rPr>
          <w:rFonts w:ascii="Times New Roman" w:hAnsi="Times New Roman" w:cs="Times New Roman"/>
          <w:b/>
          <w:bCs/>
          <w:lang w:val="es-ES"/>
        </w:rPr>
        <w:t xml:space="preserve"> / </w:t>
      </w:r>
      <w:r>
        <w:rPr>
          <w:rFonts w:ascii="Times New Roman" w:hAnsi="Times New Roman" w:cs="Times New Roman"/>
          <w:b/>
          <w:bCs/>
          <w:lang w:val="es-ES"/>
        </w:rPr>
        <w:t xml:space="preserve">06 </w:t>
      </w:r>
      <w:r w:rsidR="004B3F8F" w:rsidRPr="004414CE">
        <w:rPr>
          <w:rFonts w:ascii="Times New Roman" w:hAnsi="Times New Roman" w:cs="Times New Roman"/>
          <w:b/>
          <w:bCs/>
          <w:lang w:val="es-ES"/>
        </w:rPr>
        <w:t>Noches</w:t>
      </w:r>
    </w:p>
    <w:p w14:paraId="28D1F8AD" w14:textId="77777777" w:rsidR="004B3F8F" w:rsidRPr="004414CE" w:rsidRDefault="004B3F8F" w:rsidP="004B3F8F">
      <w:pPr>
        <w:jc w:val="center"/>
        <w:rPr>
          <w:rFonts w:ascii="Times New Roman" w:hAnsi="Times New Roman" w:cs="Times New Roman"/>
          <w:lang w:val="es-ES"/>
        </w:rPr>
      </w:pPr>
    </w:p>
    <w:p w14:paraId="513067A5" w14:textId="7014EAA8" w:rsidR="004B3F8F" w:rsidRPr="004414CE" w:rsidRDefault="004B3F8F" w:rsidP="004B3F8F">
      <w:pPr>
        <w:jc w:val="right"/>
        <w:rPr>
          <w:rFonts w:ascii="Times New Roman" w:hAnsi="Times New Roman" w:cs="Times New Roman"/>
          <w:b/>
          <w:bCs/>
          <w:lang w:val="es-ES"/>
        </w:rPr>
      </w:pPr>
      <w:r w:rsidRPr="004414CE">
        <w:rPr>
          <w:rFonts w:ascii="Times New Roman" w:hAnsi="Times New Roman" w:cs="Times New Roman"/>
          <w:b/>
          <w:bCs/>
          <w:lang w:val="es-ES"/>
        </w:rPr>
        <w:t>Mínimo 2 pasajeros</w:t>
      </w:r>
    </w:p>
    <w:p w14:paraId="107B7C37" w14:textId="77777777" w:rsidR="004B3F8F" w:rsidRPr="004414CE" w:rsidRDefault="004B3F8F" w:rsidP="004B3F8F">
      <w:pPr>
        <w:jc w:val="center"/>
        <w:rPr>
          <w:rFonts w:ascii="Times New Roman" w:hAnsi="Times New Roman" w:cs="Times New Roman"/>
          <w:lang w:val="es-ES"/>
        </w:rPr>
      </w:pPr>
    </w:p>
    <w:p w14:paraId="2FCC02FA" w14:textId="77777777" w:rsidR="004B3F8F" w:rsidRPr="004414CE" w:rsidRDefault="004B3F8F" w:rsidP="004B3F8F">
      <w:pPr>
        <w:jc w:val="center"/>
        <w:rPr>
          <w:rFonts w:ascii="Times New Roman" w:hAnsi="Times New Roman" w:cs="Times New Roman"/>
          <w:lang w:val="es-ES"/>
        </w:rPr>
      </w:pPr>
    </w:p>
    <w:p w14:paraId="1299793F" w14:textId="557B1F83" w:rsidR="004B3F8F" w:rsidRPr="004414CE" w:rsidRDefault="004B3F8F" w:rsidP="004B3F8F">
      <w:pPr>
        <w:jc w:val="both"/>
        <w:rPr>
          <w:rFonts w:ascii="Times New Roman" w:hAnsi="Times New Roman" w:cs="Times New Roman"/>
          <w:b/>
          <w:bCs/>
          <w:lang w:val="es-ES"/>
        </w:rPr>
      </w:pPr>
      <w:r w:rsidRPr="004414CE">
        <w:rPr>
          <w:rFonts w:ascii="Times New Roman" w:hAnsi="Times New Roman" w:cs="Times New Roman"/>
          <w:b/>
          <w:bCs/>
          <w:lang w:val="es-ES"/>
        </w:rPr>
        <w:t>Salidas</w:t>
      </w:r>
      <w:r w:rsidR="00C95FB3" w:rsidRPr="004414CE">
        <w:rPr>
          <w:rFonts w:ascii="Times New Roman" w:hAnsi="Times New Roman" w:cs="Times New Roman"/>
          <w:b/>
          <w:bCs/>
          <w:lang w:val="es-ES"/>
        </w:rPr>
        <w:t xml:space="preserve"> diarias </w:t>
      </w:r>
    </w:p>
    <w:p w14:paraId="0FDD1216" w14:textId="3DF03E42" w:rsidR="004B3F8F" w:rsidRPr="004414CE" w:rsidRDefault="004B3F8F" w:rsidP="004B3F8F">
      <w:pPr>
        <w:jc w:val="both"/>
        <w:rPr>
          <w:rFonts w:ascii="Times New Roman" w:hAnsi="Times New Roman" w:cs="Times New Roman"/>
          <w:b/>
          <w:bCs/>
          <w:lang w:val="es-ES"/>
        </w:rPr>
      </w:pPr>
      <w:r w:rsidRPr="004414CE">
        <w:rPr>
          <w:rFonts w:ascii="Times New Roman" w:hAnsi="Times New Roman" w:cs="Times New Roman"/>
          <w:b/>
          <w:bCs/>
          <w:lang w:val="es-ES"/>
        </w:rPr>
        <w:t>Vigencia: Del 0</w:t>
      </w:r>
      <w:r w:rsidR="00B60446">
        <w:rPr>
          <w:rFonts w:ascii="Times New Roman" w:hAnsi="Times New Roman" w:cs="Times New Roman"/>
          <w:b/>
          <w:bCs/>
          <w:lang w:val="es-ES"/>
        </w:rPr>
        <w:t>2</w:t>
      </w:r>
      <w:r w:rsidRPr="004414CE">
        <w:rPr>
          <w:rFonts w:ascii="Times New Roman" w:hAnsi="Times New Roman" w:cs="Times New Roman"/>
          <w:b/>
          <w:bCs/>
          <w:lang w:val="es-ES"/>
        </w:rPr>
        <w:t xml:space="preserve"> de </w:t>
      </w:r>
      <w:r w:rsidR="00D306B1">
        <w:rPr>
          <w:rFonts w:ascii="Times New Roman" w:hAnsi="Times New Roman" w:cs="Times New Roman"/>
          <w:b/>
          <w:bCs/>
          <w:lang w:val="es-ES"/>
        </w:rPr>
        <w:t>enero</w:t>
      </w:r>
      <w:r w:rsidRPr="004414CE">
        <w:rPr>
          <w:rFonts w:ascii="Times New Roman" w:hAnsi="Times New Roman" w:cs="Times New Roman"/>
          <w:b/>
          <w:bCs/>
          <w:lang w:val="es-ES"/>
        </w:rPr>
        <w:t xml:space="preserve"> al </w:t>
      </w:r>
      <w:r w:rsidR="006067E1">
        <w:rPr>
          <w:rFonts w:ascii="Times New Roman" w:hAnsi="Times New Roman" w:cs="Times New Roman"/>
          <w:b/>
          <w:bCs/>
          <w:lang w:val="es-ES"/>
        </w:rPr>
        <w:t>31</w:t>
      </w:r>
      <w:r w:rsidR="00877366">
        <w:rPr>
          <w:rFonts w:ascii="Times New Roman" w:hAnsi="Times New Roman" w:cs="Times New Roman"/>
          <w:b/>
          <w:bCs/>
          <w:lang w:val="es-ES"/>
        </w:rPr>
        <w:t xml:space="preserve"> de diciembre </w:t>
      </w:r>
      <w:r w:rsidRPr="004414CE">
        <w:rPr>
          <w:rFonts w:ascii="Times New Roman" w:hAnsi="Times New Roman" w:cs="Times New Roman"/>
          <w:b/>
          <w:bCs/>
          <w:lang w:val="es-ES"/>
        </w:rPr>
        <w:t>de 2.026</w:t>
      </w:r>
    </w:p>
    <w:p w14:paraId="5F940E23" w14:textId="77777777" w:rsidR="004B5602" w:rsidRPr="004414CE" w:rsidRDefault="004B5602" w:rsidP="004B3F8F">
      <w:pPr>
        <w:jc w:val="both"/>
        <w:rPr>
          <w:rFonts w:ascii="Times New Roman" w:hAnsi="Times New Roman" w:cs="Times New Roman"/>
          <w:b/>
          <w:bCs/>
          <w:lang w:val="es-ES"/>
        </w:rPr>
      </w:pPr>
    </w:p>
    <w:p w14:paraId="6F4967AE" w14:textId="77777777" w:rsidR="004B5602" w:rsidRPr="004414CE" w:rsidRDefault="004B5602" w:rsidP="004B3F8F">
      <w:pPr>
        <w:jc w:val="both"/>
        <w:rPr>
          <w:rFonts w:ascii="Times New Roman" w:hAnsi="Times New Roman" w:cs="Times New Roman"/>
          <w:b/>
          <w:bCs/>
          <w:lang w:val="es-ES"/>
        </w:rPr>
      </w:pPr>
    </w:p>
    <w:p w14:paraId="3079F27F" w14:textId="66089584" w:rsidR="004B5602" w:rsidRPr="004414CE" w:rsidRDefault="004B5602" w:rsidP="004B5602">
      <w:pPr>
        <w:jc w:val="center"/>
        <w:rPr>
          <w:rFonts w:ascii="Times New Roman" w:hAnsi="Times New Roman" w:cs="Times New Roman"/>
          <w:b/>
          <w:bCs/>
          <w:lang w:val="es-ES"/>
        </w:rPr>
      </w:pPr>
      <w:r w:rsidRPr="004414CE">
        <w:rPr>
          <w:rFonts w:ascii="Times New Roman" w:hAnsi="Times New Roman" w:cs="Times New Roman"/>
          <w:b/>
          <w:bCs/>
          <w:lang w:val="es-ES"/>
        </w:rPr>
        <w:t xml:space="preserve">ITINERARIO </w:t>
      </w:r>
    </w:p>
    <w:p w14:paraId="6BDD7516" w14:textId="77777777" w:rsidR="004B5602" w:rsidRPr="004414CE" w:rsidRDefault="004B5602" w:rsidP="004B5602">
      <w:pPr>
        <w:jc w:val="center"/>
        <w:rPr>
          <w:rFonts w:ascii="Times New Roman" w:hAnsi="Times New Roman" w:cs="Times New Roman"/>
          <w:b/>
          <w:bCs/>
          <w:lang w:val="es-ES"/>
        </w:rPr>
      </w:pPr>
    </w:p>
    <w:p w14:paraId="56DA454A" w14:textId="7B7683A1" w:rsidR="004B5602" w:rsidRPr="004414CE" w:rsidRDefault="004B5602" w:rsidP="004B5602">
      <w:pPr>
        <w:jc w:val="both"/>
        <w:rPr>
          <w:rFonts w:ascii="Times New Roman" w:hAnsi="Times New Roman" w:cs="Times New Roman"/>
          <w:b/>
          <w:bCs/>
          <w:lang w:val="es-ES"/>
        </w:rPr>
      </w:pPr>
      <w:r w:rsidRPr="004414CE">
        <w:rPr>
          <w:rFonts w:ascii="Times New Roman" w:hAnsi="Times New Roman" w:cs="Times New Roman"/>
          <w:b/>
          <w:bCs/>
          <w:lang w:val="es-ES"/>
        </w:rPr>
        <w:t xml:space="preserve">DIA 1 SANTIAGO DE CHILE </w:t>
      </w:r>
    </w:p>
    <w:p w14:paraId="368067A9" w14:textId="546738E3" w:rsidR="004B5602" w:rsidRPr="004414CE" w:rsidRDefault="004B5602" w:rsidP="004B5602">
      <w:pPr>
        <w:jc w:val="both"/>
        <w:rPr>
          <w:rFonts w:ascii="Times New Roman" w:hAnsi="Times New Roman" w:cs="Times New Roman"/>
          <w:lang w:val="es-ES"/>
        </w:rPr>
      </w:pPr>
      <w:r w:rsidRPr="004414CE">
        <w:rPr>
          <w:rFonts w:ascii="Times New Roman" w:hAnsi="Times New Roman" w:cs="Times New Roman"/>
          <w:lang w:val="es-ES"/>
        </w:rPr>
        <w:t xml:space="preserve">Llegada, asistencia y traslado del aeropuerto hacia el hotel. Alojamiento. </w:t>
      </w:r>
    </w:p>
    <w:p w14:paraId="25393DB5" w14:textId="77777777" w:rsidR="004B5602" w:rsidRPr="004414CE" w:rsidRDefault="004B5602" w:rsidP="004B5602">
      <w:pPr>
        <w:jc w:val="both"/>
        <w:rPr>
          <w:rFonts w:ascii="Times New Roman" w:hAnsi="Times New Roman" w:cs="Times New Roman"/>
          <w:lang w:val="es-ES"/>
        </w:rPr>
      </w:pPr>
    </w:p>
    <w:p w14:paraId="660C193A" w14:textId="498F14FF" w:rsidR="004B5602" w:rsidRPr="004414CE" w:rsidRDefault="004B5602" w:rsidP="004B5602">
      <w:pPr>
        <w:jc w:val="both"/>
        <w:rPr>
          <w:rFonts w:ascii="Times New Roman" w:hAnsi="Times New Roman" w:cs="Times New Roman"/>
          <w:b/>
          <w:bCs/>
          <w:lang w:val="es-ES"/>
        </w:rPr>
      </w:pPr>
      <w:r w:rsidRPr="004414CE">
        <w:rPr>
          <w:rFonts w:ascii="Times New Roman" w:hAnsi="Times New Roman" w:cs="Times New Roman"/>
          <w:b/>
          <w:bCs/>
          <w:lang w:val="es-ES"/>
        </w:rPr>
        <w:t>DIA 2 SANTIAGO DE CHILE - City Tour Panorámico</w:t>
      </w:r>
      <w:r w:rsidR="001147CA" w:rsidRPr="004414CE">
        <w:rPr>
          <w:rFonts w:ascii="Times New Roman" w:hAnsi="Times New Roman" w:cs="Times New Roman"/>
          <w:b/>
          <w:bCs/>
          <w:lang w:val="es-ES"/>
        </w:rPr>
        <w:t xml:space="preserve"> </w:t>
      </w:r>
    </w:p>
    <w:p w14:paraId="61011429" w14:textId="2900BC4F" w:rsidR="00A14F2A" w:rsidRDefault="004B5602" w:rsidP="004B5602">
      <w:pPr>
        <w:jc w:val="both"/>
        <w:rPr>
          <w:rFonts w:ascii="Times New Roman" w:hAnsi="Times New Roman" w:cs="Times New Roman"/>
          <w:lang w:val="es-ES"/>
        </w:rPr>
      </w:pPr>
      <w:r w:rsidRPr="004414CE">
        <w:rPr>
          <w:rFonts w:ascii="Times New Roman" w:hAnsi="Times New Roman" w:cs="Times New Roman"/>
          <w:lang w:val="es-ES"/>
        </w:rPr>
        <w:t xml:space="preserve">Desayuno. Comenzaremos nuestra </w:t>
      </w:r>
      <w:r w:rsidR="001147CA" w:rsidRPr="004414CE">
        <w:rPr>
          <w:rFonts w:ascii="Times New Roman" w:hAnsi="Times New Roman" w:cs="Times New Roman"/>
          <w:lang w:val="es-ES"/>
        </w:rPr>
        <w:t>e</w:t>
      </w:r>
      <w:r w:rsidRPr="004414CE">
        <w:rPr>
          <w:rFonts w:ascii="Times New Roman" w:hAnsi="Times New Roman" w:cs="Times New Roman"/>
          <w:lang w:val="es-ES"/>
        </w:rPr>
        <w:t>xperiencia desde el hotel para explorar los diversos encantos de Santiago. Observaremos los contrastes entre el casco histórico de la ciudad y los modernos edificios del sector Oriente, descubriendo los lugares preferidos tanto por turistas como por locales.</w:t>
      </w:r>
      <w:r w:rsidR="001147CA" w:rsidRPr="004414CE">
        <w:rPr>
          <w:rFonts w:ascii="Times New Roman" w:hAnsi="Times New Roman" w:cs="Times New Roman"/>
          <w:lang w:val="es-ES"/>
        </w:rPr>
        <w:t xml:space="preserve"> </w:t>
      </w:r>
      <w:r w:rsidRPr="004414CE">
        <w:rPr>
          <w:rFonts w:ascii="Times New Roman" w:hAnsi="Times New Roman" w:cs="Times New Roman"/>
          <w:lang w:val="es-ES"/>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r w:rsidR="001147CA" w:rsidRPr="004414CE">
        <w:rPr>
          <w:rFonts w:ascii="Times New Roman" w:hAnsi="Times New Roman" w:cs="Times New Roman"/>
          <w:lang w:val="es-ES"/>
        </w:rPr>
        <w:t xml:space="preserve"> </w:t>
      </w:r>
      <w:r w:rsidRPr="004414CE">
        <w:rPr>
          <w:rFonts w:ascii="Times New Roman" w:hAnsi="Times New Roman" w:cs="Times New Roman"/>
          <w:lang w:val="es-ES"/>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w:t>
      </w:r>
      <w:r w:rsidR="001147CA" w:rsidRPr="004414CE">
        <w:rPr>
          <w:rFonts w:ascii="Times New Roman" w:hAnsi="Times New Roman" w:cs="Times New Roman"/>
          <w:lang w:val="es-ES"/>
        </w:rPr>
        <w:t xml:space="preserve">. </w:t>
      </w:r>
      <w:r w:rsidR="00A14F2A">
        <w:rPr>
          <w:rFonts w:ascii="Times New Roman" w:hAnsi="Times New Roman" w:cs="Times New Roman"/>
          <w:lang w:val="es-ES"/>
        </w:rPr>
        <w:t xml:space="preserve">Alojamiento. </w:t>
      </w:r>
    </w:p>
    <w:p w14:paraId="291D0165" w14:textId="77777777" w:rsidR="00A14F2A" w:rsidRDefault="00A14F2A" w:rsidP="004B5602">
      <w:pPr>
        <w:jc w:val="both"/>
        <w:rPr>
          <w:rFonts w:ascii="Times New Roman" w:hAnsi="Times New Roman" w:cs="Times New Roman"/>
          <w:lang w:val="es-ES"/>
        </w:rPr>
      </w:pPr>
    </w:p>
    <w:p w14:paraId="4CDF923F" w14:textId="4B975B70" w:rsidR="001147CA" w:rsidRPr="004414CE" w:rsidRDefault="001147CA" w:rsidP="004B5602">
      <w:pPr>
        <w:jc w:val="both"/>
        <w:rPr>
          <w:rFonts w:ascii="Times New Roman" w:hAnsi="Times New Roman" w:cs="Times New Roman"/>
          <w:b/>
          <w:bCs/>
          <w:lang w:val="es-ES"/>
        </w:rPr>
      </w:pPr>
      <w:r w:rsidRPr="004414CE">
        <w:rPr>
          <w:rFonts w:ascii="Times New Roman" w:hAnsi="Times New Roman" w:cs="Times New Roman"/>
          <w:b/>
          <w:bCs/>
          <w:lang w:val="es-ES"/>
        </w:rPr>
        <w:t xml:space="preserve">DIA 3 SANTIAGO DE CHILE - </w:t>
      </w:r>
      <w:r w:rsidR="00A14F2A" w:rsidRPr="00A14F2A">
        <w:rPr>
          <w:rFonts w:ascii="Times New Roman" w:hAnsi="Times New Roman" w:cs="Times New Roman"/>
          <w:b/>
          <w:bCs/>
          <w:lang w:val="es-ES"/>
        </w:rPr>
        <w:t>Valparaíso y Viña del Mar</w:t>
      </w:r>
    </w:p>
    <w:p w14:paraId="24F49E6D" w14:textId="6B288748" w:rsidR="00F721B1" w:rsidRPr="004414CE" w:rsidRDefault="00015162" w:rsidP="00A14F2A">
      <w:pPr>
        <w:jc w:val="both"/>
        <w:rPr>
          <w:rFonts w:ascii="Times New Roman" w:hAnsi="Times New Roman" w:cs="Times New Roman"/>
          <w:lang w:val="es-ES"/>
        </w:rPr>
      </w:pPr>
      <w:r w:rsidRPr="004414CE">
        <w:rPr>
          <w:rFonts w:ascii="Times New Roman" w:hAnsi="Times New Roman" w:cs="Times New Roman"/>
          <w:lang w:val="es-ES"/>
        </w:rPr>
        <w:t xml:space="preserve">Desayuno. </w:t>
      </w:r>
      <w:r w:rsidR="00A14F2A" w:rsidRPr="00A14F2A">
        <w:rPr>
          <w:rFonts w:ascii="Times New Roman" w:hAnsi="Times New Roman" w:cs="Times New Roman"/>
          <w:lang w:val="es-ES"/>
        </w:rPr>
        <w:t>Comenzaremos nuestra experiencia partiendo desde tu hotel rumbo a la costa, para</w:t>
      </w:r>
      <w:r w:rsidR="0027758A">
        <w:rPr>
          <w:rFonts w:ascii="Times New Roman" w:hAnsi="Times New Roman" w:cs="Times New Roman"/>
          <w:lang w:val="es-ES"/>
        </w:rPr>
        <w:t xml:space="preserve"> </w:t>
      </w:r>
      <w:r w:rsidR="00A14F2A" w:rsidRPr="00A14F2A">
        <w:rPr>
          <w:rFonts w:ascii="Times New Roman" w:hAnsi="Times New Roman" w:cs="Times New Roman"/>
          <w:lang w:val="es-ES"/>
        </w:rPr>
        <w:t>descubrir dos joyas del litoral central: Valparaíso, con su vibrante cultura y arquitectura única, y Viña</w:t>
      </w:r>
      <w:r w:rsidR="0027758A">
        <w:rPr>
          <w:rFonts w:ascii="Times New Roman" w:hAnsi="Times New Roman" w:cs="Times New Roman"/>
          <w:lang w:val="es-ES"/>
        </w:rPr>
        <w:t xml:space="preserve"> </w:t>
      </w:r>
      <w:r w:rsidR="00A14F2A" w:rsidRPr="00A14F2A">
        <w:rPr>
          <w:rFonts w:ascii="Times New Roman" w:hAnsi="Times New Roman" w:cs="Times New Roman"/>
          <w:lang w:val="es-ES"/>
        </w:rPr>
        <w:t>del Mar, famosa por sus elegantes jardines y hermosas playas.</w:t>
      </w:r>
      <w:r w:rsidR="0027758A">
        <w:rPr>
          <w:rFonts w:ascii="Times New Roman" w:hAnsi="Times New Roman" w:cs="Times New Roman"/>
          <w:lang w:val="es-ES"/>
        </w:rPr>
        <w:t xml:space="preserve"> </w:t>
      </w:r>
      <w:r w:rsidR="00A14F2A" w:rsidRPr="00A14F2A">
        <w:rPr>
          <w:rFonts w:ascii="Times New Roman" w:hAnsi="Times New Roman" w:cs="Times New Roman"/>
          <w:lang w:val="es-ES"/>
        </w:rPr>
        <w:t>Durante el trayecto desde Santiago, atravesaremos los fértiles valles de Curacaví y Casablanca, conocidos por su producción vinícola, hasta llegar a Valparaíso. Allí disfrutaremos de sus encantadoras postales desde miradores naturales, y visitaremos La Sebastiana, la singular casa-museo de Pablo Neruda (abierta de martes a domingo), donde haremos una parada fotográfica. Entrada no incluida. Exploraremos los sectores históricos de la ciudad, viajando en un tradicional ascensor y recorriendo los cerros Alegre y Concepción, desde donde admiraremos las vistas del Paseo Yugoslavo y el Paseo Atkinson.</w:t>
      </w:r>
      <w:r w:rsidR="0027758A">
        <w:rPr>
          <w:rFonts w:ascii="Times New Roman" w:hAnsi="Times New Roman" w:cs="Times New Roman"/>
          <w:lang w:val="es-ES"/>
        </w:rPr>
        <w:t xml:space="preserve"> </w:t>
      </w:r>
      <w:r w:rsidR="00A14F2A" w:rsidRPr="00A14F2A">
        <w:rPr>
          <w:rFonts w:ascii="Times New Roman" w:hAnsi="Times New Roman" w:cs="Times New Roman"/>
          <w:lang w:val="es-ES"/>
        </w:rPr>
        <w:t>Luego nos dirigiremos a Viña del Mar, donde conoceremos sus principales atractivos como el Casino de Juegos, sus jardines y avenidas emblemáticas. También haremos paradas en el icónico Reloj de Flores y frente al Museo Fonck, hogar del único moái de Isla de Pascua presente en el territorio continental. Además, podrás visitar la histórica Quinta Vergara.</w:t>
      </w:r>
      <w:r w:rsidR="0027758A">
        <w:rPr>
          <w:rFonts w:ascii="Times New Roman" w:hAnsi="Times New Roman" w:cs="Times New Roman"/>
          <w:lang w:val="es-ES"/>
        </w:rPr>
        <w:t xml:space="preserve"> </w:t>
      </w:r>
      <w:r w:rsidR="00A14F2A" w:rsidRPr="00A14F2A">
        <w:rPr>
          <w:rFonts w:ascii="Times New Roman" w:hAnsi="Times New Roman" w:cs="Times New Roman"/>
          <w:lang w:val="es-ES"/>
        </w:rPr>
        <w:t>Finalizaremos esta inolvidable jornada con el regreso a Santiago.</w:t>
      </w:r>
      <w:r w:rsidR="00980926" w:rsidRPr="004414CE">
        <w:rPr>
          <w:rFonts w:ascii="Times New Roman" w:hAnsi="Times New Roman" w:cs="Times New Roman"/>
          <w:lang w:val="es-ES"/>
        </w:rPr>
        <w:t xml:space="preserve"> </w:t>
      </w:r>
    </w:p>
    <w:p w14:paraId="7297A44E" w14:textId="77777777" w:rsidR="00163C31" w:rsidRPr="004414CE" w:rsidRDefault="00163C31" w:rsidP="00F721B1">
      <w:pPr>
        <w:jc w:val="both"/>
        <w:rPr>
          <w:rFonts w:ascii="Times New Roman" w:hAnsi="Times New Roman" w:cs="Times New Roman"/>
          <w:lang w:val="es-ES"/>
        </w:rPr>
      </w:pPr>
    </w:p>
    <w:p w14:paraId="0D60B959" w14:textId="77777777" w:rsidR="00D91633" w:rsidRDefault="00D91633" w:rsidP="00D132A2">
      <w:pPr>
        <w:jc w:val="both"/>
        <w:rPr>
          <w:rFonts w:ascii="Times New Roman" w:hAnsi="Times New Roman" w:cs="Times New Roman"/>
          <w:b/>
          <w:bCs/>
          <w:lang w:val="es-ES"/>
        </w:rPr>
      </w:pPr>
    </w:p>
    <w:p w14:paraId="66EB3AF7" w14:textId="723F9C6B" w:rsidR="00F721B1" w:rsidRPr="004414CE" w:rsidRDefault="00163C31" w:rsidP="00D132A2">
      <w:pPr>
        <w:jc w:val="both"/>
        <w:rPr>
          <w:rFonts w:ascii="Times New Roman" w:hAnsi="Times New Roman" w:cs="Times New Roman"/>
          <w:b/>
          <w:bCs/>
          <w:lang w:val="es-ES"/>
        </w:rPr>
      </w:pPr>
      <w:r w:rsidRPr="004414CE">
        <w:rPr>
          <w:rFonts w:ascii="Times New Roman" w:hAnsi="Times New Roman" w:cs="Times New Roman"/>
          <w:b/>
          <w:bCs/>
          <w:lang w:val="es-ES"/>
        </w:rPr>
        <w:lastRenderedPageBreak/>
        <w:t xml:space="preserve">DIA </w:t>
      </w:r>
      <w:r w:rsidR="001A0C65">
        <w:rPr>
          <w:rFonts w:ascii="Times New Roman" w:hAnsi="Times New Roman" w:cs="Times New Roman"/>
          <w:b/>
          <w:bCs/>
          <w:lang w:val="es-ES"/>
        </w:rPr>
        <w:t>4</w:t>
      </w:r>
      <w:r w:rsidRPr="004414CE">
        <w:rPr>
          <w:rFonts w:ascii="Times New Roman" w:hAnsi="Times New Roman" w:cs="Times New Roman"/>
          <w:b/>
          <w:bCs/>
          <w:lang w:val="es-ES"/>
        </w:rPr>
        <w:t xml:space="preserve"> SANTIAGO DE CHILE</w:t>
      </w:r>
      <w:r w:rsidR="001A0C65">
        <w:rPr>
          <w:rFonts w:ascii="Times New Roman" w:hAnsi="Times New Roman" w:cs="Times New Roman"/>
          <w:b/>
          <w:bCs/>
          <w:lang w:val="es-ES"/>
        </w:rPr>
        <w:t xml:space="preserve"> – CALAMA – SAN PEDRO DE ATACAMA </w:t>
      </w:r>
    </w:p>
    <w:p w14:paraId="65F14717" w14:textId="048FB26C" w:rsidR="004E6F27" w:rsidRDefault="004E6F27" w:rsidP="00D132A2">
      <w:pPr>
        <w:jc w:val="both"/>
        <w:rPr>
          <w:rFonts w:ascii="Times New Roman" w:hAnsi="Times New Roman" w:cs="Times New Roman"/>
          <w:lang w:val="es-ES"/>
        </w:rPr>
      </w:pPr>
      <w:r w:rsidRPr="004414CE">
        <w:rPr>
          <w:rFonts w:ascii="Times New Roman" w:hAnsi="Times New Roman" w:cs="Times New Roman"/>
          <w:lang w:val="es-ES"/>
        </w:rPr>
        <w:t>Desayuno. Traslado del hotel hacia el aeropuerto para tomar el v</w:t>
      </w:r>
      <w:r w:rsidR="00FE0CBC">
        <w:rPr>
          <w:rFonts w:ascii="Times New Roman" w:hAnsi="Times New Roman" w:cs="Times New Roman"/>
          <w:lang w:val="es-ES"/>
        </w:rPr>
        <w:t xml:space="preserve">uelo con destino a San Pedro de Atacama. Llegada, asistencia y traslado del aeropuerto de Calama hacia el hotel en San Pedro de Atacama. Alojamiento. </w:t>
      </w:r>
    </w:p>
    <w:p w14:paraId="53118FF5" w14:textId="77777777" w:rsidR="00072E07" w:rsidRDefault="00072E07" w:rsidP="00D132A2">
      <w:pPr>
        <w:jc w:val="both"/>
        <w:rPr>
          <w:rFonts w:ascii="Times New Roman" w:hAnsi="Times New Roman" w:cs="Times New Roman"/>
          <w:lang w:val="es-ES"/>
        </w:rPr>
      </w:pPr>
    </w:p>
    <w:p w14:paraId="38C81D2F" w14:textId="783AB056" w:rsidR="00072E07" w:rsidRDefault="00072E07" w:rsidP="00D132A2">
      <w:pPr>
        <w:jc w:val="both"/>
        <w:rPr>
          <w:rFonts w:ascii="Times New Roman" w:hAnsi="Times New Roman" w:cs="Times New Roman"/>
          <w:b/>
          <w:bCs/>
          <w:lang w:val="es-ES"/>
        </w:rPr>
      </w:pPr>
      <w:r w:rsidRPr="00072E07">
        <w:rPr>
          <w:rFonts w:ascii="Times New Roman" w:hAnsi="Times New Roman" w:cs="Times New Roman"/>
          <w:b/>
          <w:bCs/>
          <w:lang w:val="es-ES"/>
        </w:rPr>
        <w:t xml:space="preserve">DIA 5 SAN PEDRO DE ATACAMA - </w:t>
      </w:r>
      <w:r w:rsidR="00B1352B" w:rsidRPr="00B1352B">
        <w:rPr>
          <w:rFonts w:ascii="Times New Roman" w:hAnsi="Times New Roman" w:cs="Times New Roman"/>
          <w:b/>
          <w:bCs/>
          <w:lang w:val="es-ES"/>
        </w:rPr>
        <w:t>Valle de la Luna</w:t>
      </w:r>
    </w:p>
    <w:p w14:paraId="5570BBBB" w14:textId="1A8E724D" w:rsidR="00B1352B" w:rsidRDefault="00B1352B" w:rsidP="00B1352B">
      <w:pPr>
        <w:jc w:val="both"/>
        <w:rPr>
          <w:rFonts w:ascii="Times New Roman" w:hAnsi="Times New Roman" w:cs="Times New Roman"/>
          <w:lang w:val="es-ES"/>
        </w:rPr>
      </w:pPr>
      <w:r>
        <w:rPr>
          <w:rFonts w:ascii="Times New Roman" w:hAnsi="Times New Roman" w:cs="Times New Roman"/>
          <w:lang w:val="es-ES"/>
        </w:rPr>
        <w:t xml:space="preserve">Desayuno. Mañana libre. Por la tarde, </w:t>
      </w:r>
      <w:r w:rsidR="0011203D">
        <w:rPr>
          <w:rFonts w:ascii="Times New Roman" w:hAnsi="Times New Roman" w:cs="Times New Roman"/>
          <w:lang w:val="es-ES"/>
        </w:rPr>
        <w:t>i</w:t>
      </w:r>
      <w:r w:rsidRPr="00B1352B">
        <w:rPr>
          <w:rFonts w:ascii="Times New Roman" w:hAnsi="Times New Roman" w:cs="Times New Roman"/>
          <w:lang w:val="es-ES"/>
        </w:rPr>
        <w:t xml:space="preserve">niciaremos nuestra experiencia desde tu hotel para conocer el Valle de la Luna y el Mirador de </w:t>
      </w:r>
      <w:proofErr w:type="spellStart"/>
      <w:r w:rsidRPr="00B1352B">
        <w:rPr>
          <w:rFonts w:ascii="Times New Roman" w:hAnsi="Times New Roman" w:cs="Times New Roman"/>
          <w:lang w:val="es-ES"/>
        </w:rPr>
        <w:t>Licarantay</w:t>
      </w:r>
      <w:proofErr w:type="spellEnd"/>
      <w:r w:rsidRPr="00B1352B">
        <w:rPr>
          <w:rFonts w:ascii="Times New Roman" w:hAnsi="Times New Roman" w:cs="Times New Roman"/>
          <w:lang w:val="es-ES"/>
        </w:rPr>
        <w:t xml:space="preserve">, íconos turísticos del norte de nuestro </w:t>
      </w:r>
      <w:r w:rsidR="0011203D">
        <w:rPr>
          <w:rFonts w:ascii="Times New Roman" w:hAnsi="Times New Roman" w:cs="Times New Roman"/>
          <w:lang w:val="es-ES"/>
        </w:rPr>
        <w:t>país</w:t>
      </w:r>
      <w:r w:rsidRPr="00B1352B">
        <w:rPr>
          <w:rFonts w:ascii="Times New Roman" w:hAnsi="Times New Roman" w:cs="Times New Roman"/>
          <w:lang w:val="es-ES"/>
        </w:rPr>
        <w:t>.</w:t>
      </w:r>
      <w:r w:rsidR="0011203D">
        <w:rPr>
          <w:rFonts w:ascii="Times New Roman" w:hAnsi="Times New Roman" w:cs="Times New Roman"/>
          <w:lang w:val="es-ES"/>
        </w:rPr>
        <w:t xml:space="preserve"> </w:t>
      </w:r>
      <w:r w:rsidRPr="00B1352B">
        <w:rPr>
          <w:rFonts w:ascii="Times New Roman" w:hAnsi="Times New Roman" w:cs="Times New Roman"/>
          <w:lang w:val="es-ES"/>
        </w:rPr>
        <w:t xml:space="preserve">El Valle de la Luna, es un sector de la Cordillera de la Sal, y sin duda el más visitado. Sus montañas salpicadas de brillos, enormes dunas, formaciones rocosas y quebradas lo hacen un verdadero espectáculo a la vista, podrás ver las Tres </w:t>
      </w:r>
      <w:proofErr w:type="spellStart"/>
      <w:r w:rsidRPr="00B1352B">
        <w:rPr>
          <w:rFonts w:ascii="Times New Roman" w:hAnsi="Times New Roman" w:cs="Times New Roman"/>
          <w:lang w:val="es-ES"/>
        </w:rPr>
        <w:t>Marías</w:t>
      </w:r>
      <w:proofErr w:type="spellEnd"/>
      <w:r w:rsidRPr="00B1352B">
        <w:rPr>
          <w:rFonts w:ascii="Times New Roman" w:hAnsi="Times New Roman" w:cs="Times New Roman"/>
          <w:lang w:val="es-ES"/>
        </w:rPr>
        <w:t xml:space="preserve">, el Cañon, el Anfiteatro, la mina de sal Victoria y el Mirador de </w:t>
      </w:r>
      <w:proofErr w:type="spellStart"/>
      <w:r w:rsidRPr="00B1352B">
        <w:rPr>
          <w:rFonts w:ascii="Times New Roman" w:hAnsi="Times New Roman" w:cs="Times New Roman"/>
          <w:lang w:val="es-ES"/>
        </w:rPr>
        <w:t>Licanantay</w:t>
      </w:r>
      <w:proofErr w:type="spellEnd"/>
      <w:r w:rsidRPr="00B1352B">
        <w:rPr>
          <w:rFonts w:ascii="Times New Roman" w:hAnsi="Times New Roman" w:cs="Times New Roman"/>
          <w:lang w:val="es-ES"/>
        </w:rPr>
        <w:t>. Comenzaremos el tour saliendo desde San Pedro de Atacama hacia la Cordillera de la Sal en el Desierto de Atacama, el lugar más árido de</w:t>
      </w:r>
      <w:r w:rsidR="0011203D">
        <w:rPr>
          <w:rFonts w:ascii="Times New Roman" w:hAnsi="Times New Roman" w:cs="Times New Roman"/>
          <w:lang w:val="es-ES"/>
        </w:rPr>
        <w:t xml:space="preserve"> </w:t>
      </w:r>
      <w:r w:rsidRPr="00B1352B">
        <w:rPr>
          <w:rFonts w:ascii="Times New Roman" w:hAnsi="Times New Roman" w:cs="Times New Roman"/>
          <w:lang w:val="es-ES"/>
        </w:rPr>
        <w:t>la tierra, con dirección a uno de sus puntos más pintorescos: El Valle de</w:t>
      </w:r>
      <w:r w:rsidR="0011203D">
        <w:rPr>
          <w:rFonts w:ascii="Times New Roman" w:hAnsi="Times New Roman" w:cs="Times New Roman"/>
          <w:lang w:val="es-ES"/>
        </w:rPr>
        <w:t xml:space="preserve"> </w:t>
      </w:r>
      <w:r w:rsidRPr="00B1352B">
        <w:rPr>
          <w:rFonts w:ascii="Times New Roman" w:hAnsi="Times New Roman" w:cs="Times New Roman"/>
          <w:lang w:val="es-ES"/>
        </w:rPr>
        <w:t xml:space="preserve">la Luna. Los nombres ya dan una pista clara del paisaje, donde reinan las formaciones rocosas modeladas por la erosión, los mantos de sal, la Duna Mayor y unas vistas quete harán sentir como en otro planeta. Visitaremos las Tres Marías, el Cañón y el Anfiteatro. Para terminar el recorrido, disfrutaremos del atardecer desde el mirador de </w:t>
      </w:r>
      <w:proofErr w:type="spellStart"/>
      <w:r w:rsidRPr="00B1352B">
        <w:rPr>
          <w:rFonts w:ascii="Times New Roman" w:hAnsi="Times New Roman" w:cs="Times New Roman"/>
          <w:lang w:val="es-ES"/>
        </w:rPr>
        <w:t>Licarantay</w:t>
      </w:r>
      <w:proofErr w:type="spellEnd"/>
      <w:r w:rsidRPr="00B1352B">
        <w:rPr>
          <w:rFonts w:ascii="Times New Roman" w:hAnsi="Times New Roman" w:cs="Times New Roman"/>
          <w:lang w:val="es-ES"/>
        </w:rPr>
        <w:t>, donde podrás ver cómo el desierto va mudando de color, con grandes volcanes en el horizonte, ofreciendo un espectáculo que te dejará sin palabras, después regresaremos al hotel.</w:t>
      </w:r>
      <w:r w:rsidR="0011203D">
        <w:rPr>
          <w:rFonts w:ascii="Times New Roman" w:hAnsi="Times New Roman" w:cs="Times New Roman"/>
          <w:lang w:val="es-ES"/>
        </w:rPr>
        <w:t xml:space="preserve"> Alojamiento. </w:t>
      </w:r>
    </w:p>
    <w:p w14:paraId="1D15C2CC" w14:textId="77777777" w:rsidR="0011203D" w:rsidRDefault="0011203D" w:rsidP="00B1352B">
      <w:pPr>
        <w:jc w:val="both"/>
        <w:rPr>
          <w:rFonts w:ascii="Times New Roman" w:hAnsi="Times New Roman" w:cs="Times New Roman"/>
          <w:lang w:val="es-ES"/>
        </w:rPr>
      </w:pPr>
    </w:p>
    <w:p w14:paraId="0DC148A1" w14:textId="0DE8E146" w:rsidR="0011203D" w:rsidRPr="0011203D" w:rsidRDefault="0011203D" w:rsidP="00B1352B">
      <w:pPr>
        <w:jc w:val="both"/>
        <w:rPr>
          <w:rFonts w:ascii="Times New Roman" w:hAnsi="Times New Roman" w:cs="Times New Roman"/>
          <w:b/>
          <w:bCs/>
          <w:lang w:val="es-ES"/>
        </w:rPr>
      </w:pPr>
      <w:r w:rsidRPr="0011203D">
        <w:rPr>
          <w:rFonts w:ascii="Times New Roman" w:hAnsi="Times New Roman" w:cs="Times New Roman"/>
          <w:b/>
          <w:bCs/>
          <w:lang w:val="es-ES"/>
        </w:rPr>
        <w:t xml:space="preserve">DIA 6 SAN PEDRO DE ATACAMA - </w:t>
      </w:r>
      <w:proofErr w:type="spellStart"/>
      <w:r w:rsidRPr="0011203D">
        <w:rPr>
          <w:rFonts w:ascii="Times New Roman" w:hAnsi="Times New Roman" w:cs="Times New Roman"/>
          <w:b/>
          <w:bCs/>
          <w:lang w:val="es-ES"/>
        </w:rPr>
        <w:t>Geysers</w:t>
      </w:r>
      <w:proofErr w:type="spellEnd"/>
      <w:r w:rsidRPr="0011203D">
        <w:rPr>
          <w:rFonts w:ascii="Times New Roman" w:hAnsi="Times New Roman" w:cs="Times New Roman"/>
          <w:b/>
          <w:bCs/>
          <w:lang w:val="es-ES"/>
        </w:rPr>
        <w:t xml:space="preserve"> del Tatio, Machuca, Vado de Putana</w:t>
      </w:r>
    </w:p>
    <w:p w14:paraId="1DB18372" w14:textId="26C6423A" w:rsidR="0011203D" w:rsidRDefault="0011203D" w:rsidP="0011203D">
      <w:pPr>
        <w:jc w:val="both"/>
        <w:rPr>
          <w:rFonts w:ascii="Times New Roman" w:hAnsi="Times New Roman" w:cs="Times New Roman"/>
          <w:lang w:val="es-ES"/>
        </w:rPr>
      </w:pPr>
      <w:r>
        <w:rPr>
          <w:rFonts w:ascii="Times New Roman" w:hAnsi="Times New Roman" w:cs="Times New Roman"/>
          <w:lang w:val="es-ES"/>
        </w:rPr>
        <w:t xml:space="preserve">En horas de la madrugada. </w:t>
      </w:r>
      <w:r w:rsidRPr="0011203D">
        <w:rPr>
          <w:rFonts w:ascii="Times New Roman" w:hAnsi="Times New Roman" w:cs="Times New Roman"/>
          <w:lang w:val="es-ES"/>
        </w:rPr>
        <w:t xml:space="preserve">Comenzaremos nuestra </w:t>
      </w:r>
      <w:r w:rsidR="00A53676">
        <w:rPr>
          <w:rFonts w:ascii="Times New Roman" w:hAnsi="Times New Roman" w:cs="Times New Roman"/>
          <w:lang w:val="es-ES"/>
        </w:rPr>
        <w:t>e</w:t>
      </w:r>
      <w:r w:rsidRPr="0011203D">
        <w:rPr>
          <w:rFonts w:ascii="Times New Roman" w:hAnsi="Times New Roman" w:cs="Times New Roman"/>
          <w:lang w:val="es-ES"/>
        </w:rPr>
        <w:t>xperiencia directamente desde tu hotel, explorando uno de los campos geotérmicos más notables del planeta y sumergiéndonos en la atmósfera de un pintoresco poblado regional.</w:t>
      </w:r>
      <w:r w:rsidR="00A53676">
        <w:rPr>
          <w:rFonts w:ascii="Times New Roman" w:hAnsi="Times New Roman" w:cs="Times New Roman"/>
          <w:lang w:val="es-ES"/>
        </w:rPr>
        <w:t xml:space="preserve"> </w:t>
      </w:r>
      <w:r w:rsidRPr="0011203D">
        <w:rPr>
          <w:rFonts w:ascii="Times New Roman" w:hAnsi="Times New Roman" w:cs="Times New Roman"/>
          <w:lang w:val="es-ES"/>
        </w:rPr>
        <w:t>Nuestro primer destino es el asombroso campo geotérmico de los "</w:t>
      </w:r>
      <w:proofErr w:type="spellStart"/>
      <w:r w:rsidRPr="0011203D">
        <w:rPr>
          <w:rFonts w:ascii="Times New Roman" w:hAnsi="Times New Roman" w:cs="Times New Roman"/>
          <w:lang w:val="es-ES"/>
        </w:rPr>
        <w:t>Geysers</w:t>
      </w:r>
      <w:proofErr w:type="spellEnd"/>
      <w:r w:rsidRPr="0011203D">
        <w:rPr>
          <w:rFonts w:ascii="Times New Roman" w:hAnsi="Times New Roman" w:cs="Times New Roman"/>
          <w:lang w:val="es-ES"/>
        </w:rPr>
        <w:t xml:space="preserve"> del Tatio", ubicado a 4200 metros sobre el nivel del mar. Este lugar alberga el conjunto más extenso de géiseres en el hemisferio sur y el tercero a nivel mundial en magnitud. Para vivir esta experiencia única, nos aventuraremos antes del amanecer, partiendo hacia las alturas del altiplano andino. Allí, seremos testigos de un espectáculo impresionante: los 80 géiseres con sus columnas de vapor, una manifestación única en el mundo. Disfrutaremos de aproximadamente una hora y media explorando este fascinante paisaje. Después de recargar energías</w:t>
      </w:r>
      <w:r w:rsidR="00942831">
        <w:rPr>
          <w:rFonts w:ascii="Times New Roman" w:hAnsi="Times New Roman" w:cs="Times New Roman"/>
          <w:lang w:val="es-ES"/>
        </w:rPr>
        <w:t xml:space="preserve"> (</w:t>
      </w:r>
      <w:r w:rsidR="00942831" w:rsidRPr="00942831">
        <w:rPr>
          <w:rFonts w:ascii="Times New Roman" w:hAnsi="Times New Roman" w:cs="Times New Roman"/>
          <w:b/>
          <w:bCs/>
          <w:lang w:val="es-ES"/>
        </w:rPr>
        <w:t>desayuno incluido</w:t>
      </w:r>
      <w:r w:rsidR="00942831">
        <w:rPr>
          <w:rFonts w:ascii="Times New Roman" w:hAnsi="Times New Roman" w:cs="Times New Roman"/>
          <w:lang w:val="es-ES"/>
        </w:rPr>
        <w:t>)</w:t>
      </w:r>
      <w:r w:rsidRPr="0011203D">
        <w:rPr>
          <w:rFonts w:ascii="Times New Roman" w:hAnsi="Times New Roman" w:cs="Times New Roman"/>
          <w:lang w:val="es-ES"/>
        </w:rPr>
        <w:t>, continuaremos nuestro viaje de regreso, explorando los cerros y montañas de la majestuosa Cordillera de los Andes. En este trayecto, tendremos la oportunidad de contemplar los diversos ecosistemas de altura, como los bofedales de Machuca y los Vados de Putana, que albergan una biodiversidad excepcionalmente rica. Nuestra última parada será en el encantador pueblo de Machuca, donde podremos sumergirnos en su cultura y tradiciones locales antes de regresar al punto de partida.</w:t>
      </w:r>
      <w:r w:rsidR="00942831">
        <w:rPr>
          <w:rFonts w:ascii="Times New Roman" w:hAnsi="Times New Roman" w:cs="Times New Roman"/>
          <w:lang w:val="es-ES"/>
        </w:rPr>
        <w:t xml:space="preserve"> Alojamiento. </w:t>
      </w:r>
    </w:p>
    <w:p w14:paraId="5FB8F3A0" w14:textId="77777777" w:rsidR="00942831" w:rsidRDefault="00942831" w:rsidP="0011203D">
      <w:pPr>
        <w:jc w:val="both"/>
        <w:rPr>
          <w:rFonts w:ascii="Times New Roman" w:hAnsi="Times New Roman" w:cs="Times New Roman"/>
          <w:lang w:val="es-ES"/>
        </w:rPr>
      </w:pPr>
    </w:p>
    <w:p w14:paraId="709EDA99" w14:textId="094535DB" w:rsidR="00942831" w:rsidRDefault="00942831" w:rsidP="0011203D">
      <w:pPr>
        <w:jc w:val="both"/>
        <w:rPr>
          <w:rFonts w:ascii="Times New Roman" w:hAnsi="Times New Roman" w:cs="Times New Roman"/>
          <w:b/>
          <w:bCs/>
          <w:lang w:val="es-ES"/>
        </w:rPr>
      </w:pPr>
      <w:r w:rsidRPr="003C1F11">
        <w:rPr>
          <w:rFonts w:ascii="Times New Roman" w:hAnsi="Times New Roman" w:cs="Times New Roman"/>
          <w:b/>
          <w:bCs/>
          <w:lang w:val="es-ES"/>
        </w:rPr>
        <w:t>DIA 7 SAN PEDRO DE ATACAMA</w:t>
      </w:r>
      <w:r w:rsidR="00946989">
        <w:rPr>
          <w:rFonts w:ascii="Times New Roman" w:hAnsi="Times New Roman" w:cs="Times New Roman"/>
          <w:b/>
          <w:bCs/>
          <w:lang w:val="es-ES"/>
        </w:rPr>
        <w:t xml:space="preserve"> </w:t>
      </w:r>
    </w:p>
    <w:p w14:paraId="0D92E433" w14:textId="5F952DE1" w:rsidR="003C1F11" w:rsidRPr="00B1352B" w:rsidRDefault="003C1F11" w:rsidP="0011203D">
      <w:pPr>
        <w:jc w:val="both"/>
        <w:rPr>
          <w:rFonts w:ascii="Times New Roman" w:hAnsi="Times New Roman" w:cs="Times New Roman"/>
          <w:lang w:val="es-ES"/>
        </w:rPr>
      </w:pPr>
      <w:r>
        <w:rPr>
          <w:rFonts w:ascii="Times New Roman" w:hAnsi="Times New Roman" w:cs="Times New Roman"/>
          <w:lang w:val="es-ES"/>
        </w:rPr>
        <w:t>Desayuno. A la hora indicada, traslado del hotel hacia el aeropuerto de Calama para tomar el vuelo de regreso y…</w:t>
      </w:r>
    </w:p>
    <w:p w14:paraId="64AD8329" w14:textId="77777777" w:rsidR="004E6F27" w:rsidRPr="004414CE" w:rsidRDefault="004E6F27" w:rsidP="00D132A2">
      <w:pPr>
        <w:jc w:val="both"/>
        <w:rPr>
          <w:rFonts w:ascii="Times New Roman" w:hAnsi="Times New Roman" w:cs="Times New Roman"/>
          <w:lang w:val="es-ES"/>
        </w:rPr>
      </w:pPr>
    </w:p>
    <w:p w14:paraId="271A8EEF" w14:textId="77777777" w:rsidR="004E6F27" w:rsidRPr="004414CE" w:rsidRDefault="004E6F27" w:rsidP="00D132A2">
      <w:pPr>
        <w:jc w:val="both"/>
        <w:rPr>
          <w:rFonts w:ascii="Times New Roman" w:hAnsi="Times New Roman" w:cs="Times New Roman"/>
          <w:lang w:val="es-ES"/>
        </w:rPr>
      </w:pPr>
    </w:p>
    <w:p w14:paraId="73DCA127" w14:textId="15DF89E1" w:rsidR="004E6F27" w:rsidRPr="004414CE" w:rsidRDefault="004E6F27" w:rsidP="004E6F27">
      <w:pPr>
        <w:jc w:val="center"/>
        <w:rPr>
          <w:rFonts w:ascii="Times New Roman" w:hAnsi="Times New Roman" w:cs="Times New Roman"/>
          <w:b/>
          <w:bCs/>
          <w:lang w:val="es-ES"/>
        </w:rPr>
      </w:pPr>
      <w:r w:rsidRPr="004414CE">
        <w:rPr>
          <w:rFonts w:ascii="Times New Roman" w:hAnsi="Times New Roman" w:cs="Times New Roman"/>
          <w:b/>
          <w:bCs/>
          <w:lang w:val="es-ES"/>
        </w:rPr>
        <w:t>FIN DE NUESTROS SERVICIOS</w:t>
      </w:r>
    </w:p>
    <w:p w14:paraId="1CBFA247" w14:textId="77777777" w:rsidR="004A1D4E" w:rsidRDefault="004A1D4E" w:rsidP="004E6F27">
      <w:pPr>
        <w:jc w:val="center"/>
        <w:rPr>
          <w:rFonts w:ascii="Times New Roman" w:hAnsi="Times New Roman" w:cs="Times New Roman"/>
          <w:b/>
          <w:bCs/>
          <w:lang w:val="es-ES"/>
        </w:rPr>
      </w:pPr>
    </w:p>
    <w:p w14:paraId="65CA6C06" w14:textId="77777777" w:rsidR="004A1D4E" w:rsidRPr="004414CE" w:rsidRDefault="004A1D4E" w:rsidP="004A1D4E">
      <w:pPr>
        <w:jc w:val="both"/>
        <w:rPr>
          <w:rFonts w:ascii="Times New Roman" w:hAnsi="Times New Roman" w:cs="Times New Roman"/>
          <w:b/>
          <w:bCs/>
          <w:lang w:val="es-ES"/>
        </w:rPr>
      </w:pPr>
    </w:p>
    <w:p w14:paraId="5657E10C" w14:textId="1251C39F" w:rsidR="004A1D4E" w:rsidRPr="004414CE" w:rsidRDefault="004A1D4E" w:rsidP="004A1D4E">
      <w:pPr>
        <w:jc w:val="both"/>
        <w:rPr>
          <w:rFonts w:ascii="Times New Roman" w:hAnsi="Times New Roman" w:cs="Times New Roman"/>
          <w:b/>
          <w:bCs/>
          <w:lang w:val="es-ES"/>
        </w:rPr>
      </w:pPr>
      <w:r w:rsidRPr="004414CE">
        <w:rPr>
          <w:rFonts w:ascii="Times New Roman" w:hAnsi="Times New Roman" w:cs="Times New Roman"/>
          <w:b/>
          <w:bCs/>
          <w:lang w:val="es-ES"/>
        </w:rPr>
        <w:t xml:space="preserve">PRECIOS POR PERSONA PARA PAGAR EN DOLARES </w:t>
      </w:r>
    </w:p>
    <w:p w14:paraId="6C6AAFA6" w14:textId="77777777" w:rsidR="004A1D4E" w:rsidRPr="004414CE" w:rsidRDefault="004A1D4E" w:rsidP="004A1D4E">
      <w:pPr>
        <w:jc w:val="both"/>
        <w:rPr>
          <w:rFonts w:ascii="Times New Roman" w:hAnsi="Times New Roman" w:cs="Times New Roman"/>
          <w:b/>
          <w:bCs/>
          <w:lang w:val="es-ES"/>
        </w:rPr>
      </w:pPr>
    </w:p>
    <w:tbl>
      <w:tblPr>
        <w:tblStyle w:val="Tablaconcuadrcula"/>
        <w:tblW w:w="5000" w:type="pct"/>
        <w:tblLook w:val="04A0" w:firstRow="1" w:lastRow="0" w:firstColumn="1" w:lastColumn="0" w:noHBand="0" w:noVBand="1"/>
      </w:tblPr>
      <w:tblGrid>
        <w:gridCol w:w="2617"/>
        <w:gridCol w:w="3568"/>
        <w:gridCol w:w="1831"/>
        <w:gridCol w:w="2034"/>
      </w:tblGrid>
      <w:tr w:rsidR="007823A1" w:rsidRPr="004414CE" w14:paraId="6C4E9B88" w14:textId="77777777" w:rsidTr="007823A1">
        <w:tc>
          <w:tcPr>
            <w:tcW w:w="1302" w:type="pct"/>
            <w:tcBorders>
              <w:top w:val="single" w:sz="12" w:space="0" w:color="auto"/>
              <w:left w:val="single" w:sz="12" w:space="0" w:color="auto"/>
              <w:bottom w:val="single" w:sz="12" w:space="0" w:color="auto"/>
              <w:right w:val="single" w:sz="12" w:space="0" w:color="auto"/>
            </w:tcBorders>
            <w:vAlign w:val="center"/>
          </w:tcPr>
          <w:p w14:paraId="21E879ED" w14:textId="77777777" w:rsidR="007823A1" w:rsidRPr="004414CE" w:rsidRDefault="007823A1" w:rsidP="00E774A9">
            <w:pPr>
              <w:jc w:val="center"/>
              <w:rPr>
                <w:rFonts w:ascii="Times New Roman" w:hAnsi="Times New Roman" w:cs="Times New Roman"/>
                <w:b/>
                <w:bCs/>
                <w:lang w:val="es-ES"/>
              </w:rPr>
            </w:pPr>
            <w:r w:rsidRPr="004414CE">
              <w:rPr>
                <w:rFonts w:ascii="Times New Roman" w:hAnsi="Times New Roman" w:cs="Times New Roman"/>
                <w:b/>
                <w:bCs/>
                <w:lang w:val="es-ES"/>
              </w:rPr>
              <w:t>Categoría de Hotel</w:t>
            </w:r>
          </w:p>
        </w:tc>
        <w:tc>
          <w:tcPr>
            <w:tcW w:w="1775" w:type="pct"/>
            <w:tcBorders>
              <w:top w:val="single" w:sz="12" w:space="0" w:color="auto"/>
              <w:left w:val="single" w:sz="12" w:space="0" w:color="auto"/>
              <w:bottom w:val="single" w:sz="12" w:space="0" w:color="auto"/>
              <w:right w:val="single" w:sz="12" w:space="0" w:color="auto"/>
            </w:tcBorders>
            <w:vAlign w:val="center"/>
          </w:tcPr>
          <w:p w14:paraId="6E9A3244" w14:textId="77777777" w:rsidR="007823A1" w:rsidRPr="004414CE" w:rsidRDefault="007823A1" w:rsidP="00E774A9">
            <w:pPr>
              <w:jc w:val="center"/>
              <w:rPr>
                <w:rFonts w:ascii="Times New Roman" w:hAnsi="Times New Roman" w:cs="Times New Roman"/>
                <w:b/>
                <w:bCs/>
                <w:lang w:val="es-ES"/>
              </w:rPr>
            </w:pPr>
            <w:r>
              <w:rPr>
                <w:rFonts w:ascii="Times New Roman" w:hAnsi="Times New Roman" w:cs="Times New Roman"/>
                <w:b/>
                <w:bCs/>
                <w:lang w:val="es-ES"/>
              </w:rPr>
              <w:t xml:space="preserve">Temporada </w:t>
            </w:r>
          </w:p>
        </w:tc>
        <w:tc>
          <w:tcPr>
            <w:tcW w:w="911" w:type="pct"/>
            <w:tcBorders>
              <w:top w:val="single" w:sz="12" w:space="0" w:color="auto"/>
              <w:left w:val="single" w:sz="12" w:space="0" w:color="auto"/>
              <w:bottom w:val="single" w:sz="12" w:space="0" w:color="auto"/>
              <w:right w:val="single" w:sz="12" w:space="0" w:color="auto"/>
            </w:tcBorders>
            <w:vAlign w:val="center"/>
          </w:tcPr>
          <w:p w14:paraId="2C874B3F" w14:textId="77777777" w:rsidR="007823A1" w:rsidRPr="004414CE" w:rsidRDefault="007823A1" w:rsidP="00E774A9">
            <w:pPr>
              <w:jc w:val="center"/>
              <w:rPr>
                <w:rFonts w:ascii="Times New Roman" w:hAnsi="Times New Roman" w:cs="Times New Roman"/>
                <w:b/>
                <w:bCs/>
                <w:lang w:val="es-ES"/>
              </w:rPr>
            </w:pPr>
            <w:r w:rsidRPr="004414CE">
              <w:rPr>
                <w:rFonts w:ascii="Times New Roman" w:hAnsi="Times New Roman" w:cs="Times New Roman"/>
                <w:b/>
                <w:bCs/>
                <w:lang w:val="es-ES"/>
              </w:rPr>
              <w:t>Doble</w:t>
            </w:r>
          </w:p>
        </w:tc>
        <w:tc>
          <w:tcPr>
            <w:tcW w:w="1012" w:type="pct"/>
            <w:tcBorders>
              <w:top w:val="single" w:sz="12" w:space="0" w:color="auto"/>
              <w:left w:val="single" w:sz="12" w:space="0" w:color="auto"/>
              <w:bottom w:val="single" w:sz="12" w:space="0" w:color="auto"/>
              <w:right w:val="single" w:sz="12" w:space="0" w:color="auto"/>
            </w:tcBorders>
            <w:vAlign w:val="center"/>
          </w:tcPr>
          <w:p w14:paraId="0DD981A0" w14:textId="77777777" w:rsidR="007823A1" w:rsidRPr="004414CE" w:rsidRDefault="007823A1" w:rsidP="00E774A9">
            <w:pPr>
              <w:jc w:val="center"/>
              <w:rPr>
                <w:rFonts w:ascii="Times New Roman" w:hAnsi="Times New Roman" w:cs="Times New Roman"/>
                <w:b/>
                <w:bCs/>
                <w:lang w:val="es-ES"/>
              </w:rPr>
            </w:pPr>
            <w:r>
              <w:rPr>
                <w:rFonts w:ascii="Times New Roman" w:hAnsi="Times New Roman" w:cs="Times New Roman"/>
                <w:b/>
                <w:bCs/>
                <w:lang w:val="es-ES"/>
              </w:rPr>
              <w:t xml:space="preserve">Sencilla </w:t>
            </w:r>
          </w:p>
        </w:tc>
      </w:tr>
      <w:tr w:rsidR="00C56123" w:rsidRPr="004414CE" w14:paraId="726F5430" w14:textId="77777777" w:rsidTr="00FB1775">
        <w:tc>
          <w:tcPr>
            <w:tcW w:w="1302" w:type="pct"/>
            <w:vMerge w:val="restart"/>
            <w:tcBorders>
              <w:top w:val="single" w:sz="12" w:space="0" w:color="auto"/>
              <w:left w:val="single" w:sz="12" w:space="0" w:color="auto"/>
              <w:right w:val="single" w:sz="12" w:space="0" w:color="auto"/>
            </w:tcBorders>
            <w:vAlign w:val="center"/>
          </w:tcPr>
          <w:p w14:paraId="1EB1AA64" w14:textId="77777777" w:rsidR="00C56123" w:rsidRPr="004414CE" w:rsidRDefault="00C56123" w:rsidP="00E774A9">
            <w:pPr>
              <w:rPr>
                <w:rFonts w:ascii="Times New Roman" w:hAnsi="Times New Roman" w:cs="Times New Roman"/>
                <w:b/>
                <w:bCs/>
                <w:lang w:val="es-ES"/>
              </w:rPr>
            </w:pPr>
            <w:r w:rsidRPr="004414CE">
              <w:rPr>
                <w:rFonts w:ascii="Times New Roman" w:hAnsi="Times New Roman" w:cs="Times New Roman"/>
                <w:b/>
                <w:bCs/>
                <w:lang w:val="es-ES"/>
              </w:rPr>
              <w:t>Turista</w:t>
            </w:r>
            <w:r>
              <w:rPr>
                <w:rFonts w:ascii="Times New Roman" w:hAnsi="Times New Roman" w:cs="Times New Roman"/>
                <w:b/>
                <w:bCs/>
                <w:lang w:val="es-ES"/>
              </w:rPr>
              <w:t xml:space="preserve"> Superior</w:t>
            </w:r>
          </w:p>
        </w:tc>
        <w:tc>
          <w:tcPr>
            <w:tcW w:w="1775" w:type="pct"/>
            <w:tcBorders>
              <w:top w:val="single" w:sz="12" w:space="0" w:color="auto"/>
              <w:left w:val="single" w:sz="12" w:space="0" w:color="auto"/>
              <w:bottom w:val="single" w:sz="4" w:space="0" w:color="auto"/>
              <w:right w:val="single" w:sz="12" w:space="0" w:color="auto"/>
            </w:tcBorders>
            <w:vAlign w:val="center"/>
          </w:tcPr>
          <w:p w14:paraId="20E28D14" w14:textId="71D57C98" w:rsidR="00C56123" w:rsidRPr="004414CE" w:rsidRDefault="00C56123" w:rsidP="00E774A9">
            <w:pPr>
              <w:jc w:val="center"/>
              <w:rPr>
                <w:rFonts w:ascii="Times New Roman" w:hAnsi="Times New Roman" w:cs="Times New Roman"/>
                <w:lang w:val="es-ES"/>
              </w:rPr>
            </w:pPr>
            <w:r>
              <w:rPr>
                <w:rFonts w:ascii="Times New Roman" w:hAnsi="Times New Roman" w:cs="Times New Roman"/>
                <w:lang w:val="es-ES"/>
              </w:rPr>
              <w:t>Del 02 de Ene al 28 de Feb</w:t>
            </w:r>
          </w:p>
        </w:tc>
        <w:tc>
          <w:tcPr>
            <w:tcW w:w="911" w:type="pct"/>
            <w:tcBorders>
              <w:top w:val="single" w:sz="12" w:space="0" w:color="auto"/>
              <w:left w:val="single" w:sz="12" w:space="0" w:color="auto"/>
              <w:bottom w:val="single" w:sz="4" w:space="0" w:color="auto"/>
              <w:right w:val="single" w:sz="12" w:space="0" w:color="auto"/>
            </w:tcBorders>
            <w:vAlign w:val="center"/>
          </w:tcPr>
          <w:p w14:paraId="2E4B0E6F" w14:textId="04E7057E" w:rsidR="00C56123" w:rsidRPr="004414CE" w:rsidRDefault="00C56123" w:rsidP="00E774A9">
            <w:pPr>
              <w:jc w:val="center"/>
              <w:rPr>
                <w:rFonts w:ascii="Times New Roman" w:hAnsi="Times New Roman" w:cs="Times New Roman"/>
                <w:lang w:val="es-ES"/>
              </w:rPr>
            </w:pPr>
            <w:r>
              <w:rPr>
                <w:rFonts w:ascii="Times New Roman" w:hAnsi="Times New Roman" w:cs="Times New Roman"/>
                <w:lang w:val="es-ES"/>
              </w:rPr>
              <w:t>1.043</w:t>
            </w:r>
          </w:p>
        </w:tc>
        <w:tc>
          <w:tcPr>
            <w:tcW w:w="1012" w:type="pct"/>
            <w:tcBorders>
              <w:top w:val="single" w:sz="12" w:space="0" w:color="auto"/>
              <w:left w:val="single" w:sz="12" w:space="0" w:color="auto"/>
              <w:bottom w:val="single" w:sz="4" w:space="0" w:color="auto"/>
              <w:right w:val="single" w:sz="12" w:space="0" w:color="auto"/>
            </w:tcBorders>
            <w:vAlign w:val="center"/>
          </w:tcPr>
          <w:p w14:paraId="08CE6E6F" w14:textId="1151ADDF" w:rsidR="00C56123" w:rsidRPr="004414CE" w:rsidRDefault="00C56123" w:rsidP="00E774A9">
            <w:pPr>
              <w:jc w:val="center"/>
              <w:rPr>
                <w:rFonts w:ascii="Times New Roman" w:hAnsi="Times New Roman" w:cs="Times New Roman"/>
                <w:lang w:val="es-ES"/>
              </w:rPr>
            </w:pPr>
            <w:r>
              <w:rPr>
                <w:rFonts w:ascii="Times New Roman" w:hAnsi="Times New Roman" w:cs="Times New Roman"/>
                <w:lang w:val="es-ES"/>
              </w:rPr>
              <w:t>1.632</w:t>
            </w:r>
          </w:p>
        </w:tc>
      </w:tr>
      <w:tr w:rsidR="00C56123" w:rsidRPr="004414CE" w14:paraId="6A1EBF4D" w14:textId="77777777" w:rsidTr="00FB1775">
        <w:tc>
          <w:tcPr>
            <w:tcW w:w="1302" w:type="pct"/>
            <w:vMerge/>
            <w:tcBorders>
              <w:left w:val="single" w:sz="12" w:space="0" w:color="auto"/>
              <w:right w:val="single" w:sz="12" w:space="0" w:color="auto"/>
            </w:tcBorders>
            <w:vAlign w:val="center"/>
          </w:tcPr>
          <w:p w14:paraId="33FDBAA9" w14:textId="77777777" w:rsidR="00C56123" w:rsidRPr="004414CE" w:rsidRDefault="00C56123" w:rsidP="00E774A9">
            <w:pPr>
              <w:rPr>
                <w:rFonts w:ascii="Times New Roman" w:hAnsi="Times New Roman" w:cs="Times New Roman"/>
                <w:b/>
                <w:bCs/>
                <w:lang w:val="es-ES"/>
              </w:rPr>
            </w:pPr>
          </w:p>
        </w:tc>
        <w:tc>
          <w:tcPr>
            <w:tcW w:w="1775" w:type="pct"/>
            <w:tcBorders>
              <w:top w:val="single" w:sz="4" w:space="0" w:color="auto"/>
              <w:left w:val="single" w:sz="12" w:space="0" w:color="auto"/>
              <w:bottom w:val="single" w:sz="4" w:space="0" w:color="auto"/>
              <w:right w:val="single" w:sz="12" w:space="0" w:color="auto"/>
            </w:tcBorders>
            <w:vAlign w:val="center"/>
          </w:tcPr>
          <w:p w14:paraId="27EEBDBD" w14:textId="376CA152" w:rsidR="00C56123" w:rsidRDefault="00C56123" w:rsidP="00E774A9">
            <w:pPr>
              <w:jc w:val="center"/>
              <w:rPr>
                <w:rFonts w:ascii="Times New Roman" w:hAnsi="Times New Roman" w:cs="Times New Roman"/>
                <w:lang w:val="es-ES"/>
              </w:rPr>
            </w:pPr>
            <w:r>
              <w:rPr>
                <w:rFonts w:ascii="Times New Roman" w:hAnsi="Times New Roman" w:cs="Times New Roman"/>
                <w:lang w:val="es-ES"/>
              </w:rPr>
              <w:t xml:space="preserve">Del 01 de Mar al 30 de </w:t>
            </w:r>
            <w:proofErr w:type="spellStart"/>
            <w:r>
              <w:rPr>
                <w:rFonts w:ascii="Times New Roman" w:hAnsi="Times New Roman" w:cs="Times New Roman"/>
                <w:lang w:val="es-ES"/>
              </w:rPr>
              <w:t>Sep</w:t>
            </w:r>
            <w:proofErr w:type="spellEnd"/>
          </w:p>
        </w:tc>
        <w:tc>
          <w:tcPr>
            <w:tcW w:w="911" w:type="pct"/>
            <w:tcBorders>
              <w:top w:val="single" w:sz="4" w:space="0" w:color="auto"/>
              <w:left w:val="single" w:sz="12" w:space="0" w:color="auto"/>
              <w:bottom w:val="single" w:sz="4" w:space="0" w:color="auto"/>
              <w:right w:val="single" w:sz="12" w:space="0" w:color="auto"/>
            </w:tcBorders>
            <w:vAlign w:val="center"/>
          </w:tcPr>
          <w:p w14:paraId="0CF1B50F" w14:textId="05649963" w:rsidR="00C56123" w:rsidRPr="004414CE" w:rsidRDefault="00C56123" w:rsidP="00E774A9">
            <w:pPr>
              <w:jc w:val="center"/>
              <w:rPr>
                <w:rFonts w:ascii="Times New Roman" w:hAnsi="Times New Roman" w:cs="Times New Roman"/>
                <w:lang w:val="es-ES"/>
              </w:rPr>
            </w:pPr>
            <w:r>
              <w:rPr>
                <w:rFonts w:ascii="Times New Roman" w:hAnsi="Times New Roman" w:cs="Times New Roman"/>
                <w:lang w:val="es-ES"/>
              </w:rPr>
              <w:t>1.055</w:t>
            </w:r>
          </w:p>
        </w:tc>
        <w:tc>
          <w:tcPr>
            <w:tcW w:w="1012" w:type="pct"/>
            <w:tcBorders>
              <w:top w:val="single" w:sz="4" w:space="0" w:color="auto"/>
              <w:left w:val="single" w:sz="12" w:space="0" w:color="auto"/>
              <w:bottom w:val="single" w:sz="4" w:space="0" w:color="auto"/>
              <w:right w:val="single" w:sz="12" w:space="0" w:color="auto"/>
            </w:tcBorders>
            <w:vAlign w:val="center"/>
          </w:tcPr>
          <w:p w14:paraId="4FBB93B7" w14:textId="358F89C3" w:rsidR="00C56123" w:rsidRPr="004414CE" w:rsidRDefault="00C56123" w:rsidP="00E774A9">
            <w:pPr>
              <w:jc w:val="center"/>
              <w:rPr>
                <w:rFonts w:ascii="Times New Roman" w:hAnsi="Times New Roman" w:cs="Times New Roman"/>
                <w:lang w:val="es-ES"/>
              </w:rPr>
            </w:pPr>
            <w:r>
              <w:rPr>
                <w:rFonts w:ascii="Times New Roman" w:hAnsi="Times New Roman" w:cs="Times New Roman"/>
                <w:lang w:val="es-ES"/>
              </w:rPr>
              <w:t>1.642</w:t>
            </w:r>
          </w:p>
        </w:tc>
      </w:tr>
      <w:tr w:rsidR="00C56123" w:rsidRPr="004414CE" w14:paraId="3824ABCB" w14:textId="77777777" w:rsidTr="00FB1775">
        <w:tc>
          <w:tcPr>
            <w:tcW w:w="1302" w:type="pct"/>
            <w:vMerge/>
            <w:tcBorders>
              <w:left w:val="single" w:sz="12" w:space="0" w:color="auto"/>
              <w:bottom w:val="single" w:sz="12" w:space="0" w:color="auto"/>
              <w:right w:val="single" w:sz="12" w:space="0" w:color="auto"/>
            </w:tcBorders>
            <w:vAlign w:val="center"/>
          </w:tcPr>
          <w:p w14:paraId="69B549E2" w14:textId="77777777" w:rsidR="00C56123" w:rsidRPr="004414CE" w:rsidRDefault="00C56123" w:rsidP="00E774A9">
            <w:pPr>
              <w:rPr>
                <w:rFonts w:ascii="Times New Roman" w:hAnsi="Times New Roman" w:cs="Times New Roman"/>
                <w:b/>
                <w:bCs/>
                <w:lang w:val="es-ES"/>
              </w:rPr>
            </w:pPr>
          </w:p>
        </w:tc>
        <w:tc>
          <w:tcPr>
            <w:tcW w:w="1775" w:type="pct"/>
            <w:tcBorders>
              <w:top w:val="single" w:sz="4" w:space="0" w:color="auto"/>
              <w:left w:val="single" w:sz="12" w:space="0" w:color="auto"/>
              <w:bottom w:val="single" w:sz="12" w:space="0" w:color="auto"/>
              <w:right w:val="single" w:sz="12" w:space="0" w:color="auto"/>
            </w:tcBorders>
            <w:vAlign w:val="center"/>
          </w:tcPr>
          <w:p w14:paraId="6AE0633A" w14:textId="15E68F54" w:rsidR="00C56123" w:rsidRDefault="00C56123" w:rsidP="00E774A9">
            <w:pPr>
              <w:jc w:val="center"/>
              <w:rPr>
                <w:rFonts w:ascii="Times New Roman" w:hAnsi="Times New Roman" w:cs="Times New Roman"/>
                <w:lang w:val="es-ES"/>
              </w:rPr>
            </w:pPr>
            <w:r>
              <w:rPr>
                <w:rFonts w:ascii="Times New Roman" w:hAnsi="Times New Roman" w:cs="Times New Roman"/>
                <w:lang w:val="es-ES"/>
              </w:rPr>
              <w:t>Del 01 de Oct al 31 de Dic</w:t>
            </w:r>
          </w:p>
        </w:tc>
        <w:tc>
          <w:tcPr>
            <w:tcW w:w="911" w:type="pct"/>
            <w:tcBorders>
              <w:top w:val="single" w:sz="4" w:space="0" w:color="auto"/>
              <w:left w:val="single" w:sz="12" w:space="0" w:color="auto"/>
              <w:bottom w:val="single" w:sz="12" w:space="0" w:color="auto"/>
              <w:right w:val="single" w:sz="12" w:space="0" w:color="auto"/>
            </w:tcBorders>
            <w:vAlign w:val="center"/>
          </w:tcPr>
          <w:p w14:paraId="3D4B9923" w14:textId="5026073C" w:rsidR="00C56123" w:rsidRDefault="00C56123" w:rsidP="00E774A9">
            <w:pPr>
              <w:jc w:val="center"/>
              <w:rPr>
                <w:rFonts w:ascii="Times New Roman" w:hAnsi="Times New Roman" w:cs="Times New Roman"/>
                <w:lang w:val="es-ES"/>
              </w:rPr>
            </w:pPr>
            <w:r>
              <w:rPr>
                <w:rFonts w:ascii="Times New Roman" w:hAnsi="Times New Roman" w:cs="Times New Roman"/>
                <w:lang w:val="es-ES"/>
              </w:rPr>
              <w:t>1.410</w:t>
            </w:r>
          </w:p>
        </w:tc>
        <w:tc>
          <w:tcPr>
            <w:tcW w:w="1012" w:type="pct"/>
            <w:tcBorders>
              <w:top w:val="single" w:sz="4" w:space="0" w:color="auto"/>
              <w:left w:val="single" w:sz="12" w:space="0" w:color="auto"/>
              <w:bottom w:val="single" w:sz="12" w:space="0" w:color="auto"/>
              <w:right w:val="single" w:sz="12" w:space="0" w:color="auto"/>
            </w:tcBorders>
            <w:vAlign w:val="center"/>
          </w:tcPr>
          <w:p w14:paraId="183EB14E" w14:textId="2D0F9C66" w:rsidR="00C56123" w:rsidRDefault="00C56123" w:rsidP="00E774A9">
            <w:pPr>
              <w:jc w:val="center"/>
              <w:rPr>
                <w:rFonts w:ascii="Times New Roman" w:hAnsi="Times New Roman" w:cs="Times New Roman"/>
                <w:lang w:val="es-ES"/>
              </w:rPr>
            </w:pPr>
            <w:r>
              <w:rPr>
                <w:rFonts w:ascii="Times New Roman" w:hAnsi="Times New Roman" w:cs="Times New Roman"/>
                <w:lang w:val="es-ES"/>
              </w:rPr>
              <w:t>1.940</w:t>
            </w:r>
          </w:p>
        </w:tc>
      </w:tr>
      <w:tr w:rsidR="00EB1CF1" w14:paraId="1A117205" w14:textId="77777777" w:rsidTr="00E774A9">
        <w:tc>
          <w:tcPr>
            <w:tcW w:w="5000" w:type="pct"/>
            <w:gridSpan w:val="4"/>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389DD56C" w14:textId="77777777" w:rsidR="00EB1CF1" w:rsidRDefault="00EB1CF1" w:rsidP="00E774A9">
            <w:pPr>
              <w:jc w:val="center"/>
              <w:rPr>
                <w:rFonts w:ascii="Times New Roman" w:hAnsi="Times New Roman" w:cs="Times New Roman"/>
                <w:lang w:val="es-ES"/>
              </w:rPr>
            </w:pPr>
          </w:p>
        </w:tc>
      </w:tr>
      <w:tr w:rsidR="00A0154E" w:rsidRPr="004414CE" w14:paraId="180AC00F" w14:textId="77777777" w:rsidTr="00453DA5">
        <w:tc>
          <w:tcPr>
            <w:tcW w:w="1302" w:type="pct"/>
            <w:vMerge w:val="restart"/>
            <w:tcBorders>
              <w:top w:val="single" w:sz="12" w:space="0" w:color="auto"/>
              <w:left w:val="single" w:sz="12" w:space="0" w:color="auto"/>
              <w:right w:val="single" w:sz="12" w:space="0" w:color="auto"/>
            </w:tcBorders>
            <w:vAlign w:val="center"/>
          </w:tcPr>
          <w:p w14:paraId="156BD755" w14:textId="6F84F0C4" w:rsidR="00A0154E" w:rsidRPr="004414CE" w:rsidRDefault="00A0154E" w:rsidP="007823A1">
            <w:pPr>
              <w:rPr>
                <w:rFonts w:ascii="Times New Roman" w:hAnsi="Times New Roman" w:cs="Times New Roman"/>
                <w:b/>
                <w:bCs/>
                <w:lang w:val="es-ES"/>
              </w:rPr>
            </w:pPr>
            <w:r w:rsidRPr="004414CE">
              <w:rPr>
                <w:rFonts w:ascii="Times New Roman" w:hAnsi="Times New Roman" w:cs="Times New Roman"/>
                <w:b/>
                <w:bCs/>
                <w:lang w:val="es-ES"/>
              </w:rPr>
              <w:t>Primera</w:t>
            </w:r>
            <w:r>
              <w:rPr>
                <w:rFonts w:ascii="Times New Roman" w:hAnsi="Times New Roman" w:cs="Times New Roman"/>
                <w:b/>
                <w:bCs/>
                <w:lang w:val="es-ES"/>
              </w:rPr>
              <w:t xml:space="preserve"> </w:t>
            </w:r>
            <w:r w:rsidRPr="004414CE">
              <w:rPr>
                <w:rFonts w:ascii="Times New Roman" w:hAnsi="Times New Roman" w:cs="Times New Roman"/>
                <w:b/>
                <w:bCs/>
                <w:lang w:val="es-ES"/>
              </w:rPr>
              <w:t xml:space="preserve">Superior </w:t>
            </w:r>
          </w:p>
        </w:tc>
        <w:tc>
          <w:tcPr>
            <w:tcW w:w="1775" w:type="pct"/>
            <w:tcBorders>
              <w:top w:val="single" w:sz="12" w:space="0" w:color="auto"/>
              <w:left w:val="single" w:sz="12" w:space="0" w:color="auto"/>
              <w:bottom w:val="single" w:sz="4" w:space="0" w:color="auto"/>
              <w:right w:val="single" w:sz="12" w:space="0" w:color="auto"/>
            </w:tcBorders>
            <w:vAlign w:val="center"/>
          </w:tcPr>
          <w:p w14:paraId="65308EF3" w14:textId="237731C6" w:rsidR="00A0154E" w:rsidRPr="004414CE" w:rsidRDefault="00A0154E" w:rsidP="007823A1">
            <w:pPr>
              <w:jc w:val="center"/>
              <w:rPr>
                <w:rFonts w:ascii="Times New Roman" w:hAnsi="Times New Roman" w:cs="Times New Roman"/>
                <w:lang w:val="es-ES"/>
              </w:rPr>
            </w:pPr>
            <w:r>
              <w:rPr>
                <w:rFonts w:ascii="Times New Roman" w:hAnsi="Times New Roman" w:cs="Times New Roman"/>
                <w:lang w:val="es-ES"/>
              </w:rPr>
              <w:t>Del 02 de Ene al 28 de Feb</w:t>
            </w:r>
          </w:p>
        </w:tc>
        <w:tc>
          <w:tcPr>
            <w:tcW w:w="911" w:type="pct"/>
            <w:tcBorders>
              <w:top w:val="single" w:sz="12" w:space="0" w:color="auto"/>
              <w:left w:val="single" w:sz="12" w:space="0" w:color="auto"/>
              <w:bottom w:val="single" w:sz="4" w:space="0" w:color="auto"/>
              <w:right w:val="single" w:sz="12" w:space="0" w:color="auto"/>
            </w:tcBorders>
            <w:vAlign w:val="center"/>
          </w:tcPr>
          <w:p w14:paraId="12E8FBE5" w14:textId="5B4AF209" w:rsidR="00A0154E" w:rsidRPr="004414CE" w:rsidRDefault="00A0154E" w:rsidP="007823A1">
            <w:pPr>
              <w:jc w:val="center"/>
              <w:rPr>
                <w:rFonts w:ascii="Times New Roman" w:hAnsi="Times New Roman" w:cs="Times New Roman"/>
                <w:lang w:val="es-ES"/>
              </w:rPr>
            </w:pPr>
            <w:r>
              <w:rPr>
                <w:rFonts w:ascii="Times New Roman" w:hAnsi="Times New Roman" w:cs="Times New Roman"/>
                <w:lang w:val="es-ES"/>
              </w:rPr>
              <w:t>1.411</w:t>
            </w:r>
          </w:p>
        </w:tc>
        <w:tc>
          <w:tcPr>
            <w:tcW w:w="1012" w:type="pct"/>
            <w:tcBorders>
              <w:top w:val="single" w:sz="12" w:space="0" w:color="auto"/>
              <w:left w:val="single" w:sz="12" w:space="0" w:color="auto"/>
              <w:bottom w:val="single" w:sz="4" w:space="0" w:color="auto"/>
              <w:right w:val="single" w:sz="12" w:space="0" w:color="auto"/>
            </w:tcBorders>
            <w:vAlign w:val="center"/>
          </w:tcPr>
          <w:p w14:paraId="148D9E9E" w14:textId="11099036" w:rsidR="00A0154E" w:rsidRPr="004414CE" w:rsidRDefault="00A0154E" w:rsidP="007823A1">
            <w:pPr>
              <w:jc w:val="center"/>
              <w:rPr>
                <w:rFonts w:ascii="Times New Roman" w:hAnsi="Times New Roman" w:cs="Times New Roman"/>
                <w:lang w:val="es-ES"/>
              </w:rPr>
            </w:pPr>
            <w:r>
              <w:rPr>
                <w:rFonts w:ascii="Times New Roman" w:hAnsi="Times New Roman" w:cs="Times New Roman"/>
                <w:lang w:val="es-ES"/>
              </w:rPr>
              <w:t>2.345</w:t>
            </w:r>
          </w:p>
        </w:tc>
      </w:tr>
      <w:tr w:rsidR="00A0154E" w:rsidRPr="004414CE" w14:paraId="5F148636" w14:textId="77777777" w:rsidTr="00453DA5">
        <w:tc>
          <w:tcPr>
            <w:tcW w:w="1302" w:type="pct"/>
            <w:vMerge/>
            <w:tcBorders>
              <w:left w:val="single" w:sz="12" w:space="0" w:color="auto"/>
              <w:right w:val="single" w:sz="12" w:space="0" w:color="auto"/>
            </w:tcBorders>
            <w:vAlign w:val="center"/>
          </w:tcPr>
          <w:p w14:paraId="6F76BCD0" w14:textId="77777777" w:rsidR="00A0154E" w:rsidRPr="004414CE" w:rsidRDefault="00A0154E" w:rsidP="007823A1">
            <w:pPr>
              <w:rPr>
                <w:rFonts w:ascii="Times New Roman" w:hAnsi="Times New Roman" w:cs="Times New Roman"/>
                <w:b/>
                <w:bCs/>
                <w:lang w:val="es-ES"/>
              </w:rPr>
            </w:pPr>
          </w:p>
        </w:tc>
        <w:tc>
          <w:tcPr>
            <w:tcW w:w="1775" w:type="pct"/>
            <w:tcBorders>
              <w:left w:val="single" w:sz="12" w:space="0" w:color="auto"/>
              <w:bottom w:val="single" w:sz="4" w:space="0" w:color="auto"/>
              <w:right w:val="single" w:sz="12" w:space="0" w:color="auto"/>
            </w:tcBorders>
            <w:vAlign w:val="center"/>
          </w:tcPr>
          <w:p w14:paraId="39366EB3" w14:textId="05BE4EF1" w:rsidR="00A0154E" w:rsidRPr="004414CE" w:rsidRDefault="00A0154E" w:rsidP="007823A1">
            <w:pPr>
              <w:jc w:val="center"/>
              <w:rPr>
                <w:rFonts w:ascii="Times New Roman" w:hAnsi="Times New Roman" w:cs="Times New Roman"/>
                <w:lang w:val="es-ES"/>
              </w:rPr>
            </w:pPr>
            <w:r>
              <w:rPr>
                <w:rFonts w:ascii="Times New Roman" w:hAnsi="Times New Roman" w:cs="Times New Roman"/>
                <w:lang w:val="es-ES"/>
              </w:rPr>
              <w:t xml:space="preserve">Del 01 de Mar al 30 de </w:t>
            </w:r>
            <w:proofErr w:type="spellStart"/>
            <w:r>
              <w:rPr>
                <w:rFonts w:ascii="Times New Roman" w:hAnsi="Times New Roman" w:cs="Times New Roman"/>
                <w:lang w:val="es-ES"/>
              </w:rPr>
              <w:t>Sep</w:t>
            </w:r>
            <w:proofErr w:type="spellEnd"/>
          </w:p>
        </w:tc>
        <w:tc>
          <w:tcPr>
            <w:tcW w:w="911" w:type="pct"/>
            <w:tcBorders>
              <w:left w:val="single" w:sz="12" w:space="0" w:color="auto"/>
              <w:bottom w:val="single" w:sz="4" w:space="0" w:color="auto"/>
              <w:right w:val="single" w:sz="12" w:space="0" w:color="auto"/>
            </w:tcBorders>
            <w:vAlign w:val="center"/>
          </w:tcPr>
          <w:p w14:paraId="78419BAC" w14:textId="7CD85C0E" w:rsidR="00A0154E" w:rsidRPr="004414CE" w:rsidRDefault="00A0154E" w:rsidP="007823A1">
            <w:pPr>
              <w:jc w:val="center"/>
              <w:rPr>
                <w:rFonts w:ascii="Times New Roman" w:hAnsi="Times New Roman" w:cs="Times New Roman"/>
                <w:lang w:val="es-ES"/>
              </w:rPr>
            </w:pPr>
            <w:r>
              <w:rPr>
                <w:rFonts w:ascii="Times New Roman" w:hAnsi="Times New Roman" w:cs="Times New Roman"/>
                <w:lang w:val="es-ES"/>
              </w:rPr>
              <w:t>1.270</w:t>
            </w:r>
          </w:p>
        </w:tc>
        <w:tc>
          <w:tcPr>
            <w:tcW w:w="1012" w:type="pct"/>
            <w:tcBorders>
              <w:left w:val="single" w:sz="12" w:space="0" w:color="auto"/>
              <w:bottom w:val="single" w:sz="4" w:space="0" w:color="auto"/>
              <w:right w:val="single" w:sz="12" w:space="0" w:color="auto"/>
            </w:tcBorders>
            <w:vAlign w:val="center"/>
          </w:tcPr>
          <w:p w14:paraId="35D59DD3" w14:textId="177DC018" w:rsidR="00A0154E" w:rsidRPr="004414CE" w:rsidRDefault="00A0154E" w:rsidP="007823A1">
            <w:pPr>
              <w:jc w:val="center"/>
              <w:rPr>
                <w:rFonts w:ascii="Times New Roman" w:hAnsi="Times New Roman" w:cs="Times New Roman"/>
                <w:lang w:val="es-ES"/>
              </w:rPr>
            </w:pPr>
            <w:r>
              <w:rPr>
                <w:rFonts w:ascii="Times New Roman" w:hAnsi="Times New Roman" w:cs="Times New Roman"/>
                <w:lang w:val="es-ES"/>
              </w:rPr>
              <w:t>2.080</w:t>
            </w:r>
          </w:p>
        </w:tc>
      </w:tr>
      <w:tr w:rsidR="00A0154E" w:rsidRPr="004414CE" w14:paraId="1F7C952E" w14:textId="77777777" w:rsidTr="007823A1">
        <w:tc>
          <w:tcPr>
            <w:tcW w:w="1302" w:type="pct"/>
            <w:vMerge/>
            <w:tcBorders>
              <w:left w:val="single" w:sz="12" w:space="0" w:color="auto"/>
              <w:bottom w:val="single" w:sz="12" w:space="0" w:color="auto"/>
              <w:right w:val="single" w:sz="12" w:space="0" w:color="auto"/>
            </w:tcBorders>
            <w:vAlign w:val="center"/>
          </w:tcPr>
          <w:p w14:paraId="61D586AF" w14:textId="77777777" w:rsidR="00A0154E" w:rsidRPr="004414CE" w:rsidRDefault="00A0154E" w:rsidP="007823A1">
            <w:pPr>
              <w:rPr>
                <w:rFonts w:ascii="Times New Roman" w:hAnsi="Times New Roman" w:cs="Times New Roman"/>
                <w:b/>
                <w:bCs/>
                <w:lang w:val="es-ES"/>
              </w:rPr>
            </w:pPr>
          </w:p>
        </w:tc>
        <w:tc>
          <w:tcPr>
            <w:tcW w:w="1775" w:type="pct"/>
            <w:tcBorders>
              <w:left w:val="single" w:sz="12" w:space="0" w:color="auto"/>
              <w:bottom w:val="single" w:sz="12" w:space="0" w:color="auto"/>
              <w:right w:val="single" w:sz="12" w:space="0" w:color="auto"/>
            </w:tcBorders>
            <w:vAlign w:val="center"/>
          </w:tcPr>
          <w:p w14:paraId="579CD9FD" w14:textId="7471CC93" w:rsidR="00A0154E" w:rsidRDefault="00A0154E" w:rsidP="007823A1">
            <w:pPr>
              <w:jc w:val="center"/>
              <w:rPr>
                <w:rFonts w:ascii="Times New Roman" w:hAnsi="Times New Roman" w:cs="Times New Roman"/>
                <w:lang w:val="es-ES"/>
              </w:rPr>
            </w:pPr>
            <w:r w:rsidRPr="00A0154E">
              <w:rPr>
                <w:rFonts w:ascii="Times New Roman" w:hAnsi="Times New Roman" w:cs="Times New Roman"/>
                <w:lang w:val="es-ES"/>
              </w:rPr>
              <w:t>Del 01 de Oct al 31 de Dic</w:t>
            </w:r>
          </w:p>
        </w:tc>
        <w:tc>
          <w:tcPr>
            <w:tcW w:w="911" w:type="pct"/>
            <w:tcBorders>
              <w:left w:val="single" w:sz="12" w:space="0" w:color="auto"/>
              <w:bottom w:val="single" w:sz="12" w:space="0" w:color="auto"/>
              <w:right w:val="single" w:sz="12" w:space="0" w:color="auto"/>
            </w:tcBorders>
            <w:vAlign w:val="center"/>
          </w:tcPr>
          <w:p w14:paraId="3763A6C3" w14:textId="4B3BEC9A" w:rsidR="00A0154E" w:rsidRDefault="00A0154E" w:rsidP="007823A1">
            <w:pPr>
              <w:jc w:val="center"/>
              <w:rPr>
                <w:rFonts w:ascii="Times New Roman" w:hAnsi="Times New Roman" w:cs="Times New Roman"/>
                <w:lang w:val="es-ES"/>
              </w:rPr>
            </w:pPr>
            <w:r>
              <w:rPr>
                <w:rFonts w:ascii="Times New Roman" w:hAnsi="Times New Roman" w:cs="Times New Roman"/>
                <w:lang w:val="es-ES"/>
              </w:rPr>
              <w:t>1.480</w:t>
            </w:r>
          </w:p>
        </w:tc>
        <w:tc>
          <w:tcPr>
            <w:tcW w:w="1012" w:type="pct"/>
            <w:tcBorders>
              <w:left w:val="single" w:sz="12" w:space="0" w:color="auto"/>
              <w:bottom w:val="single" w:sz="12" w:space="0" w:color="auto"/>
              <w:right w:val="single" w:sz="12" w:space="0" w:color="auto"/>
            </w:tcBorders>
            <w:vAlign w:val="center"/>
          </w:tcPr>
          <w:p w14:paraId="0501573E" w14:textId="08152974" w:rsidR="00A0154E" w:rsidRDefault="00A0154E" w:rsidP="007823A1">
            <w:pPr>
              <w:jc w:val="center"/>
              <w:rPr>
                <w:rFonts w:ascii="Times New Roman" w:hAnsi="Times New Roman" w:cs="Times New Roman"/>
                <w:lang w:val="es-ES"/>
              </w:rPr>
            </w:pPr>
            <w:r>
              <w:rPr>
                <w:rFonts w:ascii="Times New Roman" w:hAnsi="Times New Roman" w:cs="Times New Roman"/>
                <w:lang w:val="es-ES"/>
              </w:rPr>
              <w:t>2.</w:t>
            </w:r>
            <w:r w:rsidR="007D4FF6">
              <w:rPr>
                <w:rFonts w:ascii="Times New Roman" w:hAnsi="Times New Roman" w:cs="Times New Roman"/>
                <w:lang w:val="es-ES"/>
              </w:rPr>
              <w:t>479</w:t>
            </w:r>
          </w:p>
        </w:tc>
      </w:tr>
      <w:tr w:rsidR="00EB1CF1" w:rsidRPr="004414CE" w14:paraId="56DE4DEA" w14:textId="77777777" w:rsidTr="00E774A9">
        <w:tc>
          <w:tcPr>
            <w:tcW w:w="5000" w:type="pct"/>
            <w:gridSpan w:val="4"/>
            <w:tcBorders>
              <w:left w:val="single" w:sz="12" w:space="0" w:color="auto"/>
              <w:bottom w:val="single" w:sz="12" w:space="0" w:color="auto"/>
              <w:right w:val="single" w:sz="12" w:space="0" w:color="auto"/>
            </w:tcBorders>
            <w:shd w:val="clear" w:color="auto" w:fill="A8D08D" w:themeFill="accent6" w:themeFillTint="99"/>
            <w:vAlign w:val="center"/>
          </w:tcPr>
          <w:p w14:paraId="316DA84D" w14:textId="77777777" w:rsidR="00EB1CF1" w:rsidRPr="004414CE" w:rsidRDefault="00EB1CF1" w:rsidP="00E774A9">
            <w:pPr>
              <w:jc w:val="center"/>
              <w:rPr>
                <w:rFonts w:ascii="Times New Roman" w:hAnsi="Times New Roman" w:cs="Times New Roman"/>
                <w:lang w:val="es-ES"/>
              </w:rPr>
            </w:pPr>
          </w:p>
        </w:tc>
      </w:tr>
      <w:tr w:rsidR="00A65163" w:rsidRPr="004414CE" w14:paraId="5DB49A8D" w14:textId="77777777" w:rsidTr="001A4925">
        <w:tc>
          <w:tcPr>
            <w:tcW w:w="1302" w:type="pct"/>
            <w:vMerge w:val="restart"/>
            <w:tcBorders>
              <w:top w:val="single" w:sz="12" w:space="0" w:color="auto"/>
              <w:left w:val="single" w:sz="12" w:space="0" w:color="auto"/>
              <w:right w:val="single" w:sz="12" w:space="0" w:color="auto"/>
            </w:tcBorders>
            <w:vAlign w:val="center"/>
          </w:tcPr>
          <w:p w14:paraId="2951955E" w14:textId="38498AAF" w:rsidR="00A65163" w:rsidRPr="004414CE" w:rsidRDefault="00A65163" w:rsidP="007823A1">
            <w:pPr>
              <w:rPr>
                <w:rFonts w:ascii="Times New Roman" w:hAnsi="Times New Roman" w:cs="Times New Roman"/>
                <w:b/>
                <w:bCs/>
                <w:lang w:val="es-ES"/>
              </w:rPr>
            </w:pPr>
            <w:r>
              <w:rPr>
                <w:rFonts w:ascii="Times New Roman" w:hAnsi="Times New Roman" w:cs="Times New Roman"/>
                <w:b/>
                <w:bCs/>
                <w:lang w:val="es-ES"/>
              </w:rPr>
              <w:t xml:space="preserve">Lujo </w:t>
            </w:r>
            <w:r w:rsidRPr="004414CE">
              <w:rPr>
                <w:rFonts w:ascii="Times New Roman" w:hAnsi="Times New Roman" w:cs="Times New Roman"/>
                <w:b/>
                <w:bCs/>
                <w:lang w:val="es-ES"/>
              </w:rPr>
              <w:t xml:space="preserve"> </w:t>
            </w:r>
          </w:p>
        </w:tc>
        <w:tc>
          <w:tcPr>
            <w:tcW w:w="1775" w:type="pct"/>
            <w:tcBorders>
              <w:top w:val="single" w:sz="12" w:space="0" w:color="auto"/>
              <w:left w:val="single" w:sz="12" w:space="0" w:color="auto"/>
              <w:right w:val="single" w:sz="12" w:space="0" w:color="auto"/>
            </w:tcBorders>
            <w:vAlign w:val="center"/>
          </w:tcPr>
          <w:p w14:paraId="39DC0BD1" w14:textId="41CF2345" w:rsidR="00A65163" w:rsidRPr="004414CE" w:rsidRDefault="00A65163" w:rsidP="007823A1">
            <w:pPr>
              <w:jc w:val="center"/>
              <w:rPr>
                <w:rFonts w:ascii="Times New Roman" w:hAnsi="Times New Roman" w:cs="Times New Roman"/>
                <w:lang w:val="es-ES"/>
              </w:rPr>
            </w:pPr>
            <w:r>
              <w:rPr>
                <w:rFonts w:ascii="Times New Roman" w:hAnsi="Times New Roman" w:cs="Times New Roman"/>
                <w:lang w:val="es-ES"/>
              </w:rPr>
              <w:t>Del 02 de Ene al 28 de Feb</w:t>
            </w:r>
          </w:p>
        </w:tc>
        <w:tc>
          <w:tcPr>
            <w:tcW w:w="911" w:type="pct"/>
            <w:tcBorders>
              <w:top w:val="single" w:sz="12" w:space="0" w:color="auto"/>
              <w:left w:val="single" w:sz="12" w:space="0" w:color="auto"/>
              <w:right w:val="single" w:sz="12" w:space="0" w:color="auto"/>
            </w:tcBorders>
            <w:vAlign w:val="center"/>
          </w:tcPr>
          <w:p w14:paraId="49BE3481" w14:textId="504BA456" w:rsidR="00A65163" w:rsidRPr="004414CE" w:rsidRDefault="00A65163" w:rsidP="007823A1">
            <w:pPr>
              <w:jc w:val="center"/>
              <w:rPr>
                <w:rFonts w:ascii="Times New Roman" w:hAnsi="Times New Roman" w:cs="Times New Roman"/>
                <w:lang w:val="es-ES"/>
              </w:rPr>
            </w:pPr>
            <w:r>
              <w:rPr>
                <w:rFonts w:ascii="Times New Roman" w:hAnsi="Times New Roman" w:cs="Times New Roman"/>
                <w:lang w:val="es-ES"/>
              </w:rPr>
              <w:t>1.513</w:t>
            </w:r>
          </w:p>
        </w:tc>
        <w:tc>
          <w:tcPr>
            <w:tcW w:w="1012" w:type="pct"/>
            <w:tcBorders>
              <w:top w:val="single" w:sz="12" w:space="0" w:color="auto"/>
              <w:left w:val="single" w:sz="12" w:space="0" w:color="auto"/>
              <w:right w:val="single" w:sz="12" w:space="0" w:color="auto"/>
            </w:tcBorders>
            <w:vAlign w:val="center"/>
          </w:tcPr>
          <w:p w14:paraId="20F12211" w14:textId="44800E37" w:rsidR="00A65163" w:rsidRPr="004414CE" w:rsidRDefault="00A65163" w:rsidP="007823A1">
            <w:pPr>
              <w:jc w:val="center"/>
              <w:rPr>
                <w:rFonts w:ascii="Times New Roman" w:hAnsi="Times New Roman" w:cs="Times New Roman"/>
                <w:lang w:val="es-ES"/>
              </w:rPr>
            </w:pPr>
            <w:r>
              <w:rPr>
                <w:rFonts w:ascii="Times New Roman" w:hAnsi="Times New Roman" w:cs="Times New Roman"/>
                <w:lang w:val="es-ES"/>
              </w:rPr>
              <w:t>2.571</w:t>
            </w:r>
          </w:p>
        </w:tc>
      </w:tr>
      <w:tr w:rsidR="00A65163" w:rsidRPr="004414CE" w14:paraId="67F86560" w14:textId="77777777" w:rsidTr="001A4925">
        <w:tc>
          <w:tcPr>
            <w:tcW w:w="1302" w:type="pct"/>
            <w:vMerge/>
            <w:tcBorders>
              <w:left w:val="single" w:sz="12" w:space="0" w:color="auto"/>
              <w:right w:val="single" w:sz="12" w:space="0" w:color="auto"/>
            </w:tcBorders>
            <w:vAlign w:val="center"/>
          </w:tcPr>
          <w:p w14:paraId="7499EBC9" w14:textId="77777777" w:rsidR="00A65163" w:rsidRPr="004414CE" w:rsidRDefault="00A65163" w:rsidP="00A65163">
            <w:pPr>
              <w:rPr>
                <w:rFonts w:ascii="Times New Roman" w:hAnsi="Times New Roman" w:cs="Times New Roman"/>
                <w:b/>
                <w:bCs/>
                <w:lang w:val="es-ES"/>
              </w:rPr>
            </w:pPr>
          </w:p>
        </w:tc>
        <w:tc>
          <w:tcPr>
            <w:tcW w:w="1775" w:type="pct"/>
            <w:tcBorders>
              <w:left w:val="single" w:sz="12" w:space="0" w:color="auto"/>
              <w:right w:val="single" w:sz="12" w:space="0" w:color="auto"/>
            </w:tcBorders>
            <w:vAlign w:val="center"/>
          </w:tcPr>
          <w:p w14:paraId="4FF772AF" w14:textId="1A7939EA" w:rsidR="00A65163" w:rsidRPr="004414CE" w:rsidRDefault="00A65163" w:rsidP="00A65163">
            <w:pPr>
              <w:jc w:val="center"/>
              <w:rPr>
                <w:rFonts w:ascii="Times New Roman" w:hAnsi="Times New Roman" w:cs="Times New Roman"/>
                <w:lang w:val="es-ES"/>
              </w:rPr>
            </w:pPr>
            <w:r>
              <w:rPr>
                <w:rFonts w:ascii="Times New Roman" w:hAnsi="Times New Roman" w:cs="Times New Roman"/>
                <w:lang w:val="es-ES"/>
              </w:rPr>
              <w:t xml:space="preserve">Del 01 de Mar al 30 de </w:t>
            </w:r>
            <w:proofErr w:type="spellStart"/>
            <w:r>
              <w:rPr>
                <w:rFonts w:ascii="Times New Roman" w:hAnsi="Times New Roman" w:cs="Times New Roman"/>
                <w:lang w:val="es-ES"/>
              </w:rPr>
              <w:t>Sep</w:t>
            </w:r>
            <w:proofErr w:type="spellEnd"/>
          </w:p>
        </w:tc>
        <w:tc>
          <w:tcPr>
            <w:tcW w:w="911" w:type="pct"/>
            <w:tcBorders>
              <w:left w:val="single" w:sz="12" w:space="0" w:color="auto"/>
              <w:right w:val="single" w:sz="12" w:space="0" w:color="auto"/>
            </w:tcBorders>
            <w:vAlign w:val="center"/>
          </w:tcPr>
          <w:p w14:paraId="62F7765E" w14:textId="4C71F1D4" w:rsidR="00A65163" w:rsidRPr="004414CE" w:rsidRDefault="005C0E4F" w:rsidP="00A65163">
            <w:pPr>
              <w:jc w:val="center"/>
              <w:rPr>
                <w:rFonts w:ascii="Times New Roman" w:hAnsi="Times New Roman" w:cs="Times New Roman"/>
                <w:lang w:val="es-ES"/>
              </w:rPr>
            </w:pPr>
            <w:r>
              <w:rPr>
                <w:rFonts w:ascii="Times New Roman" w:hAnsi="Times New Roman" w:cs="Times New Roman"/>
                <w:lang w:val="es-ES"/>
              </w:rPr>
              <w:t>1.270</w:t>
            </w:r>
          </w:p>
        </w:tc>
        <w:tc>
          <w:tcPr>
            <w:tcW w:w="1012" w:type="pct"/>
            <w:tcBorders>
              <w:left w:val="single" w:sz="12" w:space="0" w:color="auto"/>
              <w:right w:val="single" w:sz="12" w:space="0" w:color="auto"/>
            </w:tcBorders>
            <w:vAlign w:val="center"/>
          </w:tcPr>
          <w:p w14:paraId="4A84E956" w14:textId="0A0AF473" w:rsidR="00A65163" w:rsidRPr="004414CE" w:rsidRDefault="005C0E4F" w:rsidP="00A65163">
            <w:pPr>
              <w:jc w:val="center"/>
              <w:rPr>
                <w:rFonts w:ascii="Times New Roman" w:hAnsi="Times New Roman" w:cs="Times New Roman"/>
                <w:lang w:val="es-ES"/>
              </w:rPr>
            </w:pPr>
            <w:r>
              <w:rPr>
                <w:rFonts w:ascii="Times New Roman" w:hAnsi="Times New Roman" w:cs="Times New Roman"/>
                <w:lang w:val="es-ES"/>
              </w:rPr>
              <w:t>2.130</w:t>
            </w:r>
          </w:p>
        </w:tc>
      </w:tr>
      <w:tr w:rsidR="00A65163" w:rsidRPr="004414CE" w14:paraId="3206ABDC" w14:textId="77777777" w:rsidTr="00E774A9">
        <w:tc>
          <w:tcPr>
            <w:tcW w:w="1302" w:type="pct"/>
            <w:vMerge/>
            <w:tcBorders>
              <w:left w:val="single" w:sz="12" w:space="0" w:color="auto"/>
              <w:bottom w:val="single" w:sz="12" w:space="0" w:color="auto"/>
              <w:right w:val="single" w:sz="12" w:space="0" w:color="auto"/>
            </w:tcBorders>
            <w:vAlign w:val="center"/>
          </w:tcPr>
          <w:p w14:paraId="07941B4E" w14:textId="77777777" w:rsidR="00A65163" w:rsidRPr="004414CE" w:rsidRDefault="00A65163" w:rsidP="00A65163">
            <w:pPr>
              <w:rPr>
                <w:rFonts w:ascii="Times New Roman" w:hAnsi="Times New Roman" w:cs="Times New Roman"/>
                <w:b/>
                <w:bCs/>
                <w:lang w:val="es-ES"/>
              </w:rPr>
            </w:pPr>
          </w:p>
        </w:tc>
        <w:tc>
          <w:tcPr>
            <w:tcW w:w="1775" w:type="pct"/>
            <w:tcBorders>
              <w:left w:val="single" w:sz="12" w:space="0" w:color="auto"/>
              <w:bottom w:val="single" w:sz="12" w:space="0" w:color="auto"/>
              <w:right w:val="single" w:sz="12" w:space="0" w:color="auto"/>
            </w:tcBorders>
            <w:vAlign w:val="center"/>
          </w:tcPr>
          <w:p w14:paraId="57E827CC" w14:textId="37AF8E64" w:rsidR="00A65163" w:rsidRDefault="00A65163" w:rsidP="00A65163">
            <w:pPr>
              <w:jc w:val="center"/>
              <w:rPr>
                <w:rFonts w:ascii="Times New Roman" w:hAnsi="Times New Roman" w:cs="Times New Roman"/>
                <w:lang w:val="es-ES"/>
              </w:rPr>
            </w:pPr>
            <w:r w:rsidRPr="00A0154E">
              <w:rPr>
                <w:rFonts w:ascii="Times New Roman" w:hAnsi="Times New Roman" w:cs="Times New Roman"/>
                <w:lang w:val="es-ES"/>
              </w:rPr>
              <w:t>Del 01 de Oct al 31 de Dic</w:t>
            </w:r>
          </w:p>
        </w:tc>
        <w:tc>
          <w:tcPr>
            <w:tcW w:w="911" w:type="pct"/>
            <w:tcBorders>
              <w:left w:val="single" w:sz="12" w:space="0" w:color="auto"/>
              <w:bottom w:val="single" w:sz="12" w:space="0" w:color="auto"/>
              <w:right w:val="single" w:sz="12" w:space="0" w:color="auto"/>
            </w:tcBorders>
            <w:vAlign w:val="center"/>
          </w:tcPr>
          <w:p w14:paraId="004B9A40" w14:textId="5B60E1DE" w:rsidR="00A65163" w:rsidRDefault="005C0E4F" w:rsidP="00A65163">
            <w:pPr>
              <w:jc w:val="center"/>
              <w:rPr>
                <w:rFonts w:ascii="Times New Roman" w:hAnsi="Times New Roman" w:cs="Times New Roman"/>
                <w:lang w:val="es-ES"/>
              </w:rPr>
            </w:pPr>
            <w:r>
              <w:rPr>
                <w:rFonts w:ascii="Times New Roman" w:hAnsi="Times New Roman" w:cs="Times New Roman"/>
                <w:lang w:val="es-ES"/>
              </w:rPr>
              <w:t>1.430</w:t>
            </w:r>
          </w:p>
        </w:tc>
        <w:tc>
          <w:tcPr>
            <w:tcW w:w="1012" w:type="pct"/>
            <w:tcBorders>
              <w:left w:val="single" w:sz="12" w:space="0" w:color="auto"/>
              <w:bottom w:val="single" w:sz="12" w:space="0" w:color="auto"/>
              <w:right w:val="single" w:sz="12" w:space="0" w:color="auto"/>
            </w:tcBorders>
            <w:vAlign w:val="center"/>
          </w:tcPr>
          <w:p w14:paraId="6F693442" w14:textId="0174DBF1" w:rsidR="00A65163" w:rsidRDefault="005C0E4F" w:rsidP="00A65163">
            <w:pPr>
              <w:jc w:val="center"/>
              <w:rPr>
                <w:rFonts w:ascii="Times New Roman" w:hAnsi="Times New Roman" w:cs="Times New Roman"/>
                <w:lang w:val="es-ES"/>
              </w:rPr>
            </w:pPr>
            <w:r>
              <w:rPr>
                <w:rFonts w:ascii="Times New Roman" w:hAnsi="Times New Roman" w:cs="Times New Roman"/>
                <w:lang w:val="es-ES"/>
              </w:rPr>
              <w:t>2.450</w:t>
            </w:r>
          </w:p>
        </w:tc>
      </w:tr>
    </w:tbl>
    <w:p w14:paraId="08309566" w14:textId="3A2AB146" w:rsidR="004A1D4E" w:rsidRPr="004414CE" w:rsidRDefault="00C545CA" w:rsidP="00C545CA">
      <w:pPr>
        <w:jc w:val="center"/>
        <w:rPr>
          <w:rFonts w:ascii="Times New Roman" w:hAnsi="Times New Roman" w:cs="Times New Roman"/>
          <w:b/>
          <w:bCs/>
          <w:lang w:val="es-ES"/>
        </w:rPr>
      </w:pPr>
      <w:r w:rsidRPr="004414CE">
        <w:rPr>
          <w:rFonts w:ascii="Times New Roman" w:hAnsi="Times New Roman" w:cs="Times New Roman"/>
          <w:b/>
          <w:bCs/>
          <w:lang w:val="es-ES"/>
        </w:rPr>
        <w:t>Precios por persona</w:t>
      </w:r>
    </w:p>
    <w:p w14:paraId="1E09AD14" w14:textId="77777777" w:rsidR="00212CCC" w:rsidRPr="004414CE" w:rsidRDefault="00212CCC" w:rsidP="00C545CA">
      <w:pPr>
        <w:jc w:val="center"/>
        <w:rPr>
          <w:rFonts w:ascii="Times New Roman" w:hAnsi="Times New Roman" w:cs="Times New Roman"/>
          <w:b/>
          <w:bCs/>
          <w:lang w:val="es-ES"/>
        </w:rPr>
      </w:pPr>
    </w:p>
    <w:p w14:paraId="147AA897" w14:textId="77777777" w:rsidR="00212CCC" w:rsidRPr="004414CE" w:rsidRDefault="00212CCC" w:rsidP="00C545CA">
      <w:pPr>
        <w:jc w:val="center"/>
        <w:rPr>
          <w:rFonts w:ascii="Times New Roman" w:hAnsi="Times New Roman" w:cs="Times New Roman"/>
          <w:b/>
          <w:bCs/>
          <w:lang w:val="es-ES"/>
        </w:rPr>
      </w:pPr>
    </w:p>
    <w:p w14:paraId="329159F6" w14:textId="7B58BE8B" w:rsidR="00212CCC" w:rsidRPr="004414CE" w:rsidRDefault="00212CCC" w:rsidP="00212CCC">
      <w:pPr>
        <w:jc w:val="both"/>
        <w:rPr>
          <w:rFonts w:ascii="Times New Roman" w:hAnsi="Times New Roman" w:cs="Times New Roman"/>
          <w:lang w:val="es-ES"/>
        </w:rPr>
      </w:pPr>
      <w:r w:rsidRPr="004414CE">
        <w:rPr>
          <w:rFonts w:ascii="Times New Roman" w:hAnsi="Times New Roman" w:cs="Times New Roman"/>
          <w:b/>
          <w:bCs/>
          <w:lang w:val="es-ES"/>
        </w:rPr>
        <w:t>LOS PRECIOS INCLUYEN</w:t>
      </w:r>
      <w:r w:rsidRPr="004414CE">
        <w:rPr>
          <w:rFonts w:ascii="Times New Roman" w:hAnsi="Times New Roman" w:cs="Times New Roman"/>
          <w:lang w:val="es-ES"/>
        </w:rPr>
        <w:t>:</w:t>
      </w:r>
    </w:p>
    <w:p w14:paraId="1B1EFF44" w14:textId="777AF869" w:rsidR="00212CCC" w:rsidRPr="006E31E7" w:rsidRDefault="00212CC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Alojamiento en los Hoteles indicados o similares en la categoría elegida </w:t>
      </w:r>
    </w:p>
    <w:p w14:paraId="56B007C1" w14:textId="41AEED98" w:rsidR="00212CCC" w:rsidRDefault="00A851D5"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3</w:t>
      </w:r>
      <w:r w:rsidR="00212CCC" w:rsidRPr="006E31E7">
        <w:rPr>
          <w:rFonts w:ascii="Times New Roman" w:hAnsi="Times New Roman" w:cs="Times New Roman"/>
          <w:lang w:val="es-ES"/>
        </w:rPr>
        <w:t xml:space="preserve"> noches de alojamiento en Santiago de Chile </w:t>
      </w:r>
    </w:p>
    <w:p w14:paraId="4B238407" w14:textId="47BF1FD2" w:rsidR="00A851D5" w:rsidRPr="006E31E7" w:rsidRDefault="00A851D5"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3 noches de alojamiento en San Pedro de Atacama</w:t>
      </w:r>
    </w:p>
    <w:p w14:paraId="1EDBD7C4" w14:textId="226B8B97" w:rsidR="00212CCC" w:rsidRPr="006E31E7" w:rsidRDefault="00212CC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Desayunos diarios</w:t>
      </w:r>
    </w:p>
    <w:p w14:paraId="735BD3B7" w14:textId="4C79CCD7" w:rsidR="00497C34" w:rsidRPr="006E31E7" w:rsidRDefault="00497C34"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City Tour Panorámico por la ciudad de Santiago de chile </w:t>
      </w:r>
    </w:p>
    <w:p w14:paraId="5F2CDEF1" w14:textId="3743C406" w:rsidR="00A851D5" w:rsidRPr="00A851D5" w:rsidRDefault="00A851D5" w:rsidP="00A851D5">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Excursión de día completo a </w:t>
      </w:r>
      <w:r w:rsidRPr="00A851D5">
        <w:rPr>
          <w:rFonts w:ascii="Times New Roman" w:hAnsi="Times New Roman" w:cs="Times New Roman"/>
          <w:lang w:val="es-ES"/>
        </w:rPr>
        <w:t>Valparaíso y Viña del Mar</w:t>
      </w:r>
      <w:r>
        <w:rPr>
          <w:rFonts w:ascii="Times New Roman" w:hAnsi="Times New Roman" w:cs="Times New Roman"/>
          <w:lang w:val="es-ES"/>
        </w:rPr>
        <w:t xml:space="preserve"> desde Santiago </w:t>
      </w:r>
    </w:p>
    <w:p w14:paraId="5771B212" w14:textId="2BB82504" w:rsidR="00A851D5" w:rsidRPr="00A851D5" w:rsidRDefault="00A851D5" w:rsidP="00A851D5">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Visita al </w:t>
      </w:r>
      <w:r w:rsidRPr="00A851D5">
        <w:rPr>
          <w:rFonts w:ascii="Times New Roman" w:hAnsi="Times New Roman" w:cs="Times New Roman"/>
          <w:lang w:val="es-ES"/>
        </w:rPr>
        <w:t>Valle de la Luna</w:t>
      </w:r>
      <w:r>
        <w:rPr>
          <w:rFonts w:ascii="Times New Roman" w:hAnsi="Times New Roman" w:cs="Times New Roman"/>
          <w:lang w:val="es-ES"/>
        </w:rPr>
        <w:t xml:space="preserve"> desde San Pedro de Atacama </w:t>
      </w:r>
    </w:p>
    <w:p w14:paraId="4CFC02D4" w14:textId="06FD157C" w:rsidR="009514F9" w:rsidRPr="00A851D5" w:rsidRDefault="00A851D5" w:rsidP="006E31E7">
      <w:pPr>
        <w:pStyle w:val="Prrafodelista"/>
        <w:numPr>
          <w:ilvl w:val="0"/>
          <w:numId w:val="1"/>
        </w:numPr>
        <w:jc w:val="both"/>
        <w:rPr>
          <w:rFonts w:ascii="Times New Roman" w:hAnsi="Times New Roman" w:cs="Times New Roman"/>
          <w:lang w:val="es-ES"/>
        </w:rPr>
      </w:pPr>
      <w:r w:rsidRPr="00A851D5">
        <w:rPr>
          <w:rFonts w:ascii="Times New Roman" w:hAnsi="Times New Roman" w:cs="Times New Roman"/>
          <w:lang w:val="es-ES"/>
        </w:rPr>
        <w:t xml:space="preserve">Visita a los </w:t>
      </w:r>
      <w:proofErr w:type="spellStart"/>
      <w:r w:rsidRPr="00A851D5">
        <w:rPr>
          <w:rFonts w:ascii="Times New Roman" w:hAnsi="Times New Roman" w:cs="Times New Roman"/>
          <w:lang w:val="es-ES"/>
        </w:rPr>
        <w:t>Geysers</w:t>
      </w:r>
      <w:proofErr w:type="spellEnd"/>
      <w:r w:rsidRPr="00A851D5">
        <w:rPr>
          <w:rFonts w:ascii="Times New Roman" w:hAnsi="Times New Roman" w:cs="Times New Roman"/>
          <w:lang w:val="es-ES"/>
        </w:rPr>
        <w:t xml:space="preserve"> del Tatio, Machuca, Vado de Putana desde San Pedro de Atacama</w:t>
      </w:r>
    </w:p>
    <w:p w14:paraId="11ADCA56" w14:textId="7BD24708" w:rsidR="00497C34" w:rsidRPr="006E31E7" w:rsidRDefault="00497C34"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Traslados Aeropuerto / Hotel / Aeropuerto </w:t>
      </w:r>
    </w:p>
    <w:p w14:paraId="21BD33B0" w14:textId="77777777" w:rsidR="00900C9C" w:rsidRDefault="00900C9C" w:rsidP="00497C34">
      <w:pPr>
        <w:jc w:val="both"/>
        <w:rPr>
          <w:rFonts w:ascii="Times New Roman" w:hAnsi="Times New Roman" w:cs="Times New Roman"/>
          <w:lang w:val="es-ES"/>
        </w:rPr>
      </w:pPr>
    </w:p>
    <w:p w14:paraId="1F0FC8D6" w14:textId="77777777" w:rsidR="00D91633" w:rsidRPr="004414CE" w:rsidRDefault="00D91633" w:rsidP="00497C34">
      <w:pPr>
        <w:jc w:val="both"/>
        <w:rPr>
          <w:rFonts w:ascii="Times New Roman" w:hAnsi="Times New Roman" w:cs="Times New Roman"/>
          <w:lang w:val="es-ES"/>
        </w:rPr>
      </w:pPr>
    </w:p>
    <w:p w14:paraId="0D5CB9E3" w14:textId="1C213865" w:rsidR="00900C9C" w:rsidRPr="004414CE" w:rsidRDefault="00900C9C" w:rsidP="00497C34">
      <w:pPr>
        <w:jc w:val="both"/>
        <w:rPr>
          <w:rFonts w:ascii="Times New Roman" w:hAnsi="Times New Roman" w:cs="Times New Roman"/>
          <w:lang w:val="es-ES"/>
        </w:rPr>
      </w:pPr>
      <w:r w:rsidRPr="004414CE">
        <w:rPr>
          <w:rFonts w:ascii="Times New Roman" w:hAnsi="Times New Roman" w:cs="Times New Roman"/>
          <w:b/>
          <w:bCs/>
          <w:lang w:val="es-ES"/>
        </w:rPr>
        <w:t>NO INCLUYE</w:t>
      </w:r>
      <w:r w:rsidRPr="004414CE">
        <w:rPr>
          <w:rFonts w:ascii="Times New Roman" w:hAnsi="Times New Roman" w:cs="Times New Roman"/>
          <w:lang w:val="es-ES"/>
        </w:rPr>
        <w:t>:</w:t>
      </w:r>
    </w:p>
    <w:p w14:paraId="7A277BE0" w14:textId="67E097D0"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2% fee bancario </w:t>
      </w:r>
    </w:p>
    <w:p w14:paraId="0CC328E9" w14:textId="0032FEC5"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Tiquetes aéreos </w:t>
      </w:r>
    </w:p>
    <w:p w14:paraId="0F3685FB" w14:textId="213333B1"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Tasas aeroportuarias </w:t>
      </w:r>
    </w:p>
    <w:p w14:paraId="35E58207" w14:textId="2C1ECAD8"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Tarjeta de asistencia medica </w:t>
      </w:r>
    </w:p>
    <w:p w14:paraId="45CB7E61" w14:textId="0C10FDEA"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Traslados donde no este contemplado </w:t>
      </w:r>
    </w:p>
    <w:p w14:paraId="5CF2DA36" w14:textId="3969768D"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Comidas y bebidas no indicadas </w:t>
      </w:r>
    </w:p>
    <w:p w14:paraId="78958F03" w14:textId="4BD8AD1F"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Excursiones y/o tours opcionales </w:t>
      </w:r>
    </w:p>
    <w:p w14:paraId="2271DFDC" w14:textId="455F519C"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Entradas a lugares no indicados </w:t>
      </w:r>
    </w:p>
    <w:p w14:paraId="7210D2D8" w14:textId="5D1AB0A3" w:rsidR="00900C9C" w:rsidRPr="006E31E7" w:rsidRDefault="00900C9C" w:rsidP="006E31E7">
      <w:pPr>
        <w:pStyle w:val="Prrafodelista"/>
        <w:numPr>
          <w:ilvl w:val="0"/>
          <w:numId w:val="1"/>
        </w:numPr>
        <w:jc w:val="both"/>
        <w:rPr>
          <w:rFonts w:ascii="Times New Roman" w:hAnsi="Times New Roman" w:cs="Times New Roman"/>
          <w:lang w:val="en-ZA"/>
        </w:rPr>
      </w:pPr>
      <w:r w:rsidRPr="006E31E7">
        <w:rPr>
          <w:rFonts w:ascii="Times New Roman" w:hAnsi="Times New Roman" w:cs="Times New Roman"/>
          <w:lang w:val="en-ZA"/>
        </w:rPr>
        <w:t>Early check in y late check out</w:t>
      </w:r>
    </w:p>
    <w:p w14:paraId="1DA2FD1A" w14:textId="01BAB079"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Propinas a maleteros, conductores y guías </w:t>
      </w:r>
    </w:p>
    <w:p w14:paraId="1290EB40" w14:textId="032CA165"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Servicios no especificados </w:t>
      </w:r>
    </w:p>
    <w:p w14:paraId="24239E16" w14:textId="3C5771EF"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Gastos personales </w:t>
      </w:r>
    </w:p>
    <w:p w14:paraId="70303D7C" w14:textId="77777777" w:rsidR="00AF620B" w:rsidRDefault="00AF620B" w:rsidP="00497C34">
      <w:pPr>
        <w:jc w:val="both"/>
        <w:rPr>
          <w:rFonts w:ascii="Times New Roman" w:hAnsi="Times New Roman" w:cs="Times New Roman"/>
          <w:lang w:val="es-ES"/>
        </w:rPr>
      </w:pPr>
    </w:p>
    <w:p w14:paraId="66B6148F" w14:textId="77777777" w:rsidR="00D91633" w:rsidRPr="004414CE" w:rsidRDefault="00D91633" w:rsidP="00497C34">
      <w:pPr>
        <w:jc w:val="both"/>
        <w:rPr>
          <w:rFonts w:ascii="Times New Roman" w:hAnsi="Times New Roman" w:cs="Times New Roman"/>
          <w:lang w:val="es-ES"/>
        </w:rPr>
      </w:pPr>
    </w:p>
    <w:p w14:paraId="3E4D7B3C" w14:textId="29299E08" w:rsidR="00FE4A00" w:rsidRPr="004414CE" w:rsidRDefault="00FE4A00" w:rsidP="00497C34">
      <w:pPr>
        <w:jc w:val="both"/>
        <w:rPr>
          <w:rFonts w:ascii="Times New Roman" w:hAnsi="Times New Roman" w:cs="Times New Roman"/>
          <w:b/>
          <w:bCs/>
          <w:lang w:val="es-ES"/>
        </w:rPr>
      </w:pPr>
      <w:r w:rsidRPr="004414CE">
        <w:rPr>
          <w:rFonts w:ascii="Times New Roman" w:hAnsi="Times New Roman" w:cs="Times New Roman"/>
          <w:b/>
          <w:bCs/>
          <w:lang w:val="es-ES"/>
        </w:rPr>
        <w:t>HOTELES PREVISTOS O SIMILARES</w:t>
      </w:r>
    </w:p>
    <w:p w14:paraId="719883FB" w14:textId="77777777" w:rsidR="00FE4A00" w:rsidRPr="004414CE" w:rsidRDefault="00FE4A00" w:rsidP="00497C34">
      <w:pPr>
        <w:jc w:val="both"/>
        <w:rPr>
          <w:rFonts w:ascii="Times New Roman" w:hAnsi="Times New Roman" w:cs="Times New Roman"/>
          <w:b/>
          <w:bCs/>
          <w:lang w:val="es-ES"/>
        </w:rPr>
      </w:pPr>
    </w:p>
    <w:tbl>
      <w:tblPr>
        <w:tblStyle w:val="Tablaconcuadrcula"/>
        <w:tblW w:w="5000" w:type="pct"/>
        <w:tblLook w:val="04A0" w:firstRow="1" w:lastRow="0" w:firstColumn="1" w:lastColumn="0" w:noHBand="0" w:noVBand="1"/>
      </w:tblPr>
      <w:tblGrid>
        <w:gridCol w:w="2405"/>
        <w:gridCol w:w="2886"/>
        <w:gridCol w:w="2169"/>
        <w:gridCol w:w="2610"/>
      </w:tblGrid>
      <w:tr w:rsidR="00FF585D" w:rsidRPr="004414CE" w14:paraId="311D1100" w14:textId="77777777" w:rsidTr="00DA77E4">
        <w:tc>
          <w:tcPr>
            <w:tcW w:w="1194" w:type="pct"/>
            <w:vAlign w:val="center"/>
          </w:tcPr>
          <w:p w14:paraId="1507380C" w14:textId="44D6A4BC"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Ciudad</w:t>
            </w:r>
          </w:p>
        </w:tc>
        <w:tc>
          <w:tcPr>
            <w:tcW w:w="1433" w:type="pct"/>
            <w:vAlign w:val="center"/>
          </w:tcPr>
          <w:p w14:paraId="35707CDD" w14:textId="26C75FEC"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Turista superior</w:t>
            </w:r>
          </w:p>
        </w:tc>
        <w:tc>
          <w:tcPr>
            <w:tcW w:w="1077" w:type="pct"/>
            <w:vAlign w:val="center"/>
          </w:tcPr>
          <w:p w14:paraId="50B76536" w14:textId="19056E1A"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Primera superior</w:t>
            </w:r>
          </w:p>
        </w:tc>
        <w:tc>
          <w:tcPr>
            <w:tcW w:w="1296" w:type="pct"/>
            <w:vAlign w:val="center"/>
          </w:tcPr>
          <w:p w14:paraId="26B2B6D7" w14:textId="47D15769"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Lujo</w:t>
            </w:r>
          </w:p>
        </w:tc>
      </w:tr>
      <w:tr w:rsidR="00FF585D" w:rsidRPr="00877366" w14:paraId="05D9B0E4" w14:textId="77777777" w:rsidTr="00DA77E4">
        <w:tc>
          <w:tcPr>
            <w:tcW w:w="1194" w:type="pct"/>
            <w:vAlign w:val="center"/>
          </w:tcPr>
          <w:p w14:paraId="4321FDFF" w14:textId="0E0F8502" w:rsidR="00FF585D" w:rsidRPr="004414CE" w:rsidRDefault="00FF585D" w:rsidP="005644B2">
            <w:pPr>
              <w:rPr>
                <w:rFonts w:ascii="Times New Roman" w:hAnsi="Times New Roman" w:cs="Times New Roman"/>
                <w:b/>
                <w:bCs/>
                <w:lang w:val="es-ES"/>
              </w:rPr>
            </w:pPr>
            <w:r w:rsidRPr="004414CE">
              <w:rPr>
                <w:rFonts w:ascii="Times New Roman" w:hAnsi="Times New Roman" w:cs="Times New Roman"/>
                <w:b/>
                <w:bCs/>
                <w:lang w:val="es-ES"/>
              </w:rPr>
              <w:t xml:space="preserve">Santiago de Chile </w:t>
            </w:r>
          </w:p>
        </w:tc>
        <w:tc>
          <w:tcPr>
            <w:tcW w:w="1433" w:type="pct"/>
            <w:vAlign w:val="center"/>
          </w:tcPr>
          <w:p w14:paraId="238CD796" w14:textId="65BC09DC" w:rsidR="00FF585D" w:rsidRPr="004414CE" w:rsidRDefault="00FF585D" w:rsidP="005644B2">
            <w:pPr>
              <w:rPr>
                <w:rFonts w:ascii="Times New Roman" w:hAnsi="Times New Roman" w:cs="Times New Roman"/>
                <w:lang w:val="en-ZA"/>
              </w:rPr>
            </w:pPr>
            <w:r w:rsidRPr="004414CE">
              <w:rPr>
                <w:rFonts w:ascii="Times New Roman" w:hAnsi="Times New Roman" w:cs="Times New Roman"/>
                <w:lang w:val="en-ZA"/>
              </w:rPr>
              <w:t xml:space="preserve">Hotel Hampton </w:t>
            </w:r>
            <w:proofErr w:type="gramStart"/>
            <w:r w:rsidRPr="004414CE">
              <w:rPr>
                <w:rFonts w:ascii="Times New Roman" w:hAnsi="Times New Roman" w:cs="Times New Roman"/>
                <w:lang w:val="en-ZA"/>
              </w:rPr>
              <w:t>By</w:t>
            </w:r>
            <w:proofErr w:type="gramEnd"/>
            <w:r w:rsidRPr="004414CE">
              <w:rPr>
                <w:rFonts w:ascii="Times New Roman" w:hAnsi="Times New Roman" w:cs="Times New Roman"/>
                <w:lang w:val="en-ZA"/>
              </w:rPr>
              <w:t xml:space="preserve"> Hilton Santiago las Condes</w:t>
            </w:r>
          </w:p>
        </w:tc>
        <w:tc>
          <w:tcPr>
            <w:tcW w:w="1077" w:type="pct"/>
            <w:vAlign w:val="center"/>
          </w:tcPr>
          <w:p w14:paraId="00191FB0" w14:textId="0F79C0F9" w:rsidR="00FF585D" w:rsidRPr="004414CE" w:rsidRDefault="00FF585D" w:rsidP="005644B2">
            <w:pPr>
              <w:rPr>
                <w:rFonts w:ascii="Times New Roman" w:hAnsi="Times New Roman" w:cs="Times New Roman"/>
                <w:lang w:val="en-ZA"/>
              </w:rPr>
            </w:pPr>
            <w:r w:rsidRPr="004414CE">
              <w:rPr>
                <w:rFonts w:ascii="Times New Roman" w:hAnsi="Times New Roman" w:cs="Times New Roman"/>
                <w:lang w:val="en-ZA"/>
              </w:rPr>
              <w:t>Pullman Santiago Vitacura</w:t>
            </w:r>
          </w:p>
        </w:tc>
        <w:tc>
          <w:tcPr>
            <w:tcW w:w="1296" w:type="pct"/>
            <w:vAlign w:val="center"/>
          </w:tcPr>
          <w:p w14:paraId="5EE15729" w14:textId="5071FD4E" w:rsidR="00FF585D" w:rsidRPr="004414CE" w:rsidRDefault="00FF585D" w:rsidP="005644B2">
            <w:pPr>
              <w:rPr>
                <w:rFonts w:ascii="Times New Roman" w:hAnsi="Times New Roman" w:cs="Times New Roman"/>
                <w:lang w:val="en-ZA"/>
              </w:rPr>
            </w:pPr>
            <w:r w:rsidRPr="004414CE">
              <w:rPr>
                <w:rFonts w:ascii="Times New Roman" w:hAnsi="Times New Roman" w:cs="Times New Roman"/>
                <w:lang w:val="en-ZA"/>
              </w:rPr>
              <w:t>Double Tree by Hilton Santiago Kennedy (</w:t>
            </w:r>
            <w:proofErr w:type="spellStart"/>
            <w:r w:rsidRPr="004414CE">
              <w:rPr>
                <w:rFonts w:ascii="Times New Roman" w:hAnsi="Times New Roman" w:cs="Times New Roman"/>
                <w:lang w:val="en-ZA"/>
              </w:rPr>
              <w:t>ex Cumbres</w:t>
            </w:r>
            <w:proofErr w:type="spellEnd"/>
            <w:r w:rsidRPr="004414CE">
              <w:rPr>
                <w:rFonts w:ascii="Times New Roman" w:hAnsi="Times New Roman" w:cs="Times New Roman"/>
                <w:lang w:val="en-ZA"/>
              </w:rPr>
              <w:t xml:space="preserve"> Vitacura)</w:t>
            </w:r>
          </w:p>
        </w:tc>
      </w:tr>
      <w:tr w:rsidR="00FF585D" w:rsidRPr="004414CE" w14:paraId="14CD2FA2" w14:textId="77777777" w:rsidTr="00DA77E4">
        <w:tc>
          <w:tcPr>
            <w:tcW w:w="1194" w:type="pct"/>
            <w:vAlign w:val="center"/>
          </w:tcPr>
          <w:p w14:paraId="139F385C" w14:textId="604AD4FC" w:rsidR="00FF585D" w:rsidRPr="004414CE" w:rsidRDefault="00FF585D" w:rsidP="005644B2">
            <w:pPr>
              <w:rPr>
                <w:rFonts w:ascii="Times New Roman" w:hAnsi="Times New Roman" w:cs="Times New Roman"/>
                <w:b/>
                <w:bCs/>
                <w:lang w:val="es-ES"/>
              </w:rPr>
            </w:pPr>
            <w:r>
              <w:rPr>
                <w:rFonts w:ascii="Times New Roman" w:hAnsi="Times New Roman" w:cs="Times New Roman"/>
                <w:b/>
                <w:bCs/>
                <w:lang w:val="es-ES"/>
              </w:rPr>
              <w:t>San Pedro de Atacama</w:t>
            </w:r>
          </w:p>
        </w:tc>
        <w:tc>
          <w:tcPr>
            <w:tcW w:w="1433" w:type="pct"/>
            <w:vAlign w:val="center"/>
          </w:tcPr>
          <w:p w14:paraId="5E41D33F" w14:textId="1333CE86" w:rsidR="00FF585D" w:rsidRPr="004407B0" w:rsidRDefault="004407B0" w:rsidP="005644B2">
            <w:pPr>
              <w:rPr>
                <w:rFonts w:ascii="Times New Roman" w:hAnsi="Times New Roman" w:cs="Times New Roman"/>
              </w:rPr>
            </w:pPr>
            <w:r w:rsidRPr="004407B0">
              <w:rPr>
                <w:rFonts w:ascii="Times New Roman" w:hAnsi="Times New Roman" w:cs="Times New Roman"/>
              </w:rPr>
              <w:t>La Casa de Don Tomás</w:t>
            </w:r>
          </w:p>
        </w:tc>
        <w:tc>
          <w:tcPr>
            <w:tcW w:w="1077" w:type="pct"/>
            <w:vAlign w:val="center"/>
          </w:tcPr>
          <w:p w14:paraId="1E521013" w14:textId="26C22887" w:rsidR="00FF585D" w:rsidRPr="004407B0" w:rsidRDefault="004407B0" w:rsidP="005644B2">
            <w:pPr>
              <w:rPr>
                <w:rFonts w:ascii="Times New Roman" w:hAnsi="Times New Roman" w:cs="Times New Roman"/>
              </w:rPr>
            </w:pPr>
            <w:r w:rsidRPr="004407B0">
              <w:rPr>
                <w:rFonts w:ascii="Times New Roman" w:hAnsi="Times New Roman" w:cs="Times New Roman"/>
              </w:rPr>
              <w:t>Cumbres San Pedro</w:t>
            </w:r>
          </w:p>
        </w:tc>
        <w:tc>
          <w:tcPr>
            <w:tcW w:w="1296" w:type="pct"/>
            <w:vAlign w:val="center"/>
          </w:tcPr>
          <w:p w14:paraId="4D3F69DD" w14:textId="206092C8" w:rsidR="00FF585D" w:rsidRPr="004407B0" w:rsidRDefault="004407B0" w:rsidP="005644B2">
            <w:pPr>
              <w:rPr>
                <w:rFonts w:ascii="Times New Roman" w:hAnsi="Times New Roman" w:cs="Times New Roman"/>
              </w:rPr>
            </w:pPr>
            <w:r w:rsidRPr="004407B0">
              <w:rPr>
                <w:rFonts w:ascii="Times New Roman" w:hAnsi="Times New Roman" w:cs="Times New Roman"/>
              </w:rPr>
              <w:t>Noi Casa Atacama</w:t>
            </w:r>
          </w:p>
        </w:tc>
      </w:tr>
    </w:tbl>
    <w:p w14:paraId="79D509A0" w14:textId="77777777" w:rsidR="004B3F8F" w:rsidRPr="004407B0" w:rsidRDefault="004B3F8F" w:rsidP="00CB6DB1">
      <w:pPr>
        <w:jc w:val="both"/>
        <w:rPr>
          <w:rFonts w:ascii="Times New Roman" w:hAnsi="Times New Roman" w:cs="Times New Roman"/>
        </w:rPr>
      </w:pPr>
    </w:p>
    <w:sectPr w:rsidR="004B3F8F" w:rsidRPr="004407B0" w:rsidSect="00D91633">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B11B7"/>
    <w:multiLevelType w:val="hybridMultilevel"/>
    <w:tmpl w:val="A5ECEC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1908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A0"/>
    <w:rsid w:val="00013B55"/>
    <w:rsid w:val="00015162"/>
    <w:rsid w:val="00036CBD"/>
    <w:rsid w:val="00072E07"/>
    <w:rsid w:val="000801CA"/>
    <w:rsid w:val="000C3CDC"/>
    <w:rsid w:val="0010006F"/>
    <w:rsid w:val="0011203D"/>
    <w:rsid w:val="001147CA"/>
    <w:rsid w:val="00126104"/>
    <w:rsid w:val="00163AC1"/>
    <w:rsid w:val="00163C31"/>
    <w:rsid w:val="001A0C65"/>
    <w:rsid w:val="001A189E"/>
    <w:rsid w:val="00212CCC"/>
    <w:rsid w:val="00227B0C"/>
    <w:rsid w:val="0027758A"/>
    <w:rsid w:val="002B4329"/>
    <w:rsid w:val="003C1F11"/>
    <w:rsid w:val="00425C18"/>
    <w:rsid w:val="004407B0"/>
    <w:rsid w:val="004414CE"/>
    <w:rsid w:val="00465136"/>
    <w:rsid w:val="00485CFC"/>
    <w:rsid w:val="004934EA"/>
    <w:rsid w:val="00497C34"/>
    <w:rsid w:val="004A1D4E"/>
    <w:rsid w:val="004B0E27"/>
    <w:rsid w:val="004B3F8F"/>
    <w:rsid w:val="004B5602"/>
    <w:rsid w:val="004E6F27"/>
    <w:rsid w:val="00533E51"/>
    <w:rsid w:val="00552FA0"/>
    <w:rsid w:val="005644B2"/>
    <w:rsid w:val="005A6FD1"/>
    <w:rsid w:val="005C0E4F"/>
    <w:rsid w:val="00603F29"/>
    <w:rsid w:val="006067E1"/>
    <w:rsid w:val="006312A6"/>
    <w:rsid w:val="00637FAA"/>
    <w:rsid w:val="00663FD7"/>
    <w:rsid w:val="0067466A"/>
    <w:rsid w:val="006D3711"/>
    <w:rsid w:val="006E31E7"/>
    <w:rsid w:val="006F0B8D"/>
    <w:rsid w:val="00713849"/>
    <w:rsid w:val="00741D9C"/>
    <w:rsid w:val="00761FAF"/>
    <w:rsid w:val="007823A1"/>
    <w:rsid w:val="007C34F5"/>
    <w:rsid w:val="007D4FF6"/>
    <w:rsid w:val="00877366"/>
    <w:rsid w:val="00900C9C"/>
    <w:rsid w:val="009252F7"/>
    <w:rsid w:val="00942831"/>
    <w:rsid w:val="00946989"/>
    <w:rsid w:val="009514F9"/>
    <w:rsid w:val="0095507F"/>
    <w:rsid w:val="00980926"/>
    <w:rsid w:val="00997DB7"/>
    <w:rsid w:val="009F4DD8"/>
    <w:rsid w:val="00A0154E"/>
    <w:rsid w:val="00A14F2A"/>
    <w:rsid w:val="00A312C5"/>
    <w:rsid w:val="00A3652B"/>
    <w:rsid w:val="00A46E38"/>
    <w:rsid w:val="00A53676"/>
    <w:rsid w:val="00A65163"/>
    <w:rsid w:val="00A72397"/>
    <w:rsid w:val="00A851D5"/>
    <w:rsid w:val="00A90212"/>
    <w:rsid w:val="00A94C98"/>
    <w:rsid w:val="00AB0E64"/>
    <w:rsid w:val="00AE0385"/>
    <w:rsid w:val="00AF620B"/>
    <w:rsid w:val="00B1352B"/>
    <w:rsid w:val="00B1570C"/>
    <w:rsid w:val="00B20455"/>
    <w:rsid w:val="00B60446"/>
    <w:rsid w:val="00B65C9C"/>
    <w:rsid w:val="00BC47AC"/>
    <w:rsid w:val="00C4509D"/>
    <w:rsid w:val="00C545CA"/>
    <w:rsid w:val="00C56123"/>
    <w:rsid w:val="00C93938"/>
    <w:rsid w:val="00C95FB3"/>
    <w:rsid w:val="00CB6DB1"/>
    <w:rsid w:val="00CC575C"/>
    <w:rsid w:val="00CF58DB"/>
    <w:rsid w:val="00D132A2"/>
    <w:rsid w:val="00D306B1"/>
    <w:rsid w:val="00D57D04"/>
    <w:rsid w:val="00D63E63"/>
    <w:rsid w:val="00D91633"/>
    <w:rsid w:val="00DA77E4"/>
    <w:rsid w:val="00DB54DA"/>
    <w:rsid w:val="00DB6747"/>
    <w:rsid w:val="00E409B9"/>
    <w:rsid w:val="00E861A1"/>
    <w:rsid w:val="00EB1CF1"/>
    <w:rsid w:val="00F26446"/>
    <w:rsid w:val="00F721B1"/>
    <w:rsid w:val="00F7427F"/>
    <w:rsid w:val="00F8575B"/>
    <w:rsid w:val="00FB1AB6"/>
    <w:rsid w:val="00FD0B17"/>
    <w:rsid w:val="00FE0CBC"/>
    <w:rsid w:val="00FE4A00"/>
    <w:rsid w:val="00FF585D"/>
    <w:rsid w:val="00FF62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D3A5"/>
  <w15:chartTrackingRefBased/>
  <w15:docId w15:val="{9382A805-FFF7-48AB-BD4C-04920E75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552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52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52FA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52FA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52FA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52F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2F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2F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2F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2FA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52FA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52FA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52FA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52FA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52F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2F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2F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2FA0"/>
    <w:rPr>
      <w:rFonts w:eastAsiaTheme="majorEastAsia" w:cstheme="majorBidi"/>
      <w:color w:val="272727" w:themeColor="text1" w:themeTint="D8"/>
    </w:rPr>
  </w:style>
  <w:style w:type="paragraph" w:styleId="Ttulo">
    <w:name w:val="Title"/>
    <w:basedOn w:val="Normal"/>
    <w:next w:val="Normal"/>
    <w:link w:val="TtuloCar"/>
    <w:uiPriority w:val="10"/>
    <w:qFormat/>
    <w:rsid w:val="00552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2F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2FA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2F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2FA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52FA0"/>
    <w:rPr>
      <w:i/>
      <w:iCs/>
      <w:color w:val="404040" w:themeColor="text1" w:themeTint="BF"/>
    </w:rPr>
  </w:style>
  <w:style w:type="paragraph" w:styleId="Prrafodelista">
    <w:name w:val="List Paragraph"/>
    <w:basedOn w:val="Normal"/>
    <w:uiPriority w:val="34"/>
    <w:qFormat/>
    <w:rsid w:val="00552FA0"/>
    <w:pPr>
      <w:ind w:left="720"/>
      <w:contextualSpacing/>
    </w:pPr>
  </w:style>
  <w:style w:type="character" w:styleId="nfasisintenso">
    <w:name w:val="Intense Emphasis"/>
    <w:basedOn w:val="Fuentedeprrafopredeter"/>
    <w:uiPriority w:val="21"/>
    <w:qFormat/>
    <w:rsid w:val="00552FA0"/>
    <w:rPr>
      <w:i/>
      <w:iCs/>
      <w:color w:val="2F5496" w:themeColor="accent1" w:themeShade="BF"/>
    </w:rPr>
  </w:style>
  <w:style w:type="paragraph" w:styleId="Citadestacada">
    <w:name w:val="Intense Quote"/>
    <w:basedOn w:val="Normal"/>
    <w:next w:val="Normal"/>
    <w:link w:val="CitadestacadaCar"/>
    <w:uiPriority w:val="30"/>
    <w:qFormat/>
    <w:rsid w:val="00552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52FA0"/>
    <w:rPr>
      <w:i/>
      <w:iCs/>
      <w:color w:val="2F5496" w:themeColor="accent1" w:themeShade="BF"/>
    </w:rPr>
  </w:style>
  <w:style w:type="character" w:styleId="Referenciaintensa">
    <w:name w:val="Intense Reference"/>
    <w:basedOn w:val="Fuentedeprrafopredeter"/>
    <w:uiPriority w:val="32"/>
    <w:qFormat/>
    <w:rsid w:val="00552FA0"/>
    <w:rPr>
      <w:b/>
      <w:bCs/>
      <w:smallCaps/>
      <w:color w:val="2F5496" w:themeColor="accent1" w:themeShade="BF"/>
      <w:spacing w:val="5"/>
    </w:rPr>
  </w:style>
  <w:style w:type="table" w:styleId="Tablaconcuadrcula">
    <w:name w:val="Table Grid"/>
    <w:basedOn w:val="Tablanormal"/>
    <w:uiPriority w:val="39"/>
    <w:rsid w:val="00C545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1309</Words>
  <Characters>7203</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94</cp:revision>
  <dcterms:created xsi:type="dcterms:W3CDTF">2025-12-15T17:26:00Z</dcterms:created>
  <dcterms:modified xsi:type="dcterms:W3CDTF">2026-03-19T15:22:00Z</dcterms:modified>
</cp:coreProperties>
</file>