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BD29" w14:textId="77777777" w:rsidR="00CD705F" w:rsidRDefault="00CD705F" w:rsidP="0016184B">
      <w:pPr>
        <w:jc w:val="center"/>
        <w:rPr>
          <w:rFonts w:ascii="Times New Roman" w:hAnsi="Times New Roman" w:cs="Times New Roman"/>
        </w:rPr>
      </w:pPr>
    </w:p>
    <w:p w14:paraId="54887CCC" w14:textId="77777777" w:rsidR="0016184B" w:rsidRDefault="0016184B" w:rsidP="001618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CIRCUITO CHILE Y ARGENTINA CON CRUCE DE LAGOS 2.023</w:t>
      </w:r>
    </w:p>
    <w:p w14:paraId="13289313" w14:textId="77777777" w:rsidR="0016184B" w:rsidRDefault="0016184B" w:rsidP="0016184B">
      <w:pPr>
        <w:spacing w:after="0" w:line="240" w:lineRule="auto"/>
        <w:jc w:val="center"/>
        <w:rPr>
          <w:rFonts w:ascii="Times New Roman" w:hAnsi="Times New Roman" w:cs="Times New Roman"/>
          <w:b/>
        </w:rPr>
      </w:pPr>
      <w:r>
        <w:rPr>
          <w:rFonts w:ascii="Times New Roman" w:hAnsi="Times New Roman" w:cs="Times New Roman"/>
          <w:b/>
        </w:rPr>
        <w:t>Visitando: Santiago de Chile, Puerto Varas, Bariloche, Buenos Aires e Iguazú.</w:t>
      </w:r>
    </w:p>
    <w:p w14:paraId="169F0823" w14:textId="51E6A112" w:rsidR="0016184B" w:rsidRDefault="0016184B" w:rsidP="0016184B">
      <w:pPr>
        <w:spacing w:after="0" w:line="240" w:lineRule="auto"/>
        <w:jc w:val="center"/>
        <w:rPr>
          <w:rFonts w:ascii="Times New Roman" w:hAnsi="Times New Roman" w:cs="Times New Roman"/>
          <w:b/>
        </w:rPr>
      </w:pPr>
      <w:r>
        <w:rPr>
          <w:rFonts w:ascii="Times New Roman" w:hAnsi="Times New Roman" w:cs="Times New Roman"/>
          <w:b/>
        </w:rPr>
        <w:t xml:space="preserve">13 Días / </w:t>
      </w:r>
      <w:r w:rsidR="00C3780D">
        <w:rPr>
          <w:rFonts w:ascii="Times New Roman" w:hAnsi="Times New Roman" w:cs="Times New Roman"/>
          <w:b/>
        </w:rPr>
        <w:t xml:space="preserve">12 </w:t>
      </w:r>
      <w:r>
        <w:rPr>
          <w:rFonts w:ascii="Times New Roman" w:hAnsi="Times New Roman" w:cs="Times New Roman"/>
          <w:b/>
        </w:rPr>
        <w:t>Noches</w:t>
      </w:r>
    </w:p>
    <w:p w14:paraId="6E07DE16" w14:textId="77777777" w:rsidR="0016184B" w:rsidRDefault="0016184B" w:rsidP="0016184B">
      <w:pPr>
        <w:spacing w:after="0" w:line="240" w:lineRule="auto"/>
        <w:jc w:val="center"/>
        <w:rPr>
          <w:rFonts w:ascii="Times New Roman" w:hAnsi="Times New Roman" w:cs="Times New Roman"/>
          <w:b/>
        </w:rPr>
      </w:pPr>
    </w:p>
    <w:p w14:paraId="3EDFD4C0" w14:textId="77777777" w:rsidR="00AA7014" w:rsidRDefault="00AA7014" w:rsidP="0016184B">
      <w:pPr>
        <w:spacing w:after="0" w:line="240" w:lineRule="auto"/>
        <w:jc w:val="both"/>
        <w:rPr>
          <w:rFonts w:ascii="Times New Roman" w:hAnsi="Times New Roman" w:cs="Times New Roman"/>
          <w:b/>
        </w:rPr>
      </w:pPr>
    </w:p>
    <w:p w14:paraId="2BF18CD0" w14:textId="77777777" w:rsidR="0016184B" w:rsidRDefault="0016184B" w:rsidP="0016184B">
      <w:pPr>
        <w:spacing w:after="0" w:line="240" w:lineRule="auto"/>
        <w:jc w:val="both"/>
        <w:rPr>
          <w:rFonts w:ascii="Times New Roman" w:hAnsi="Times New Roman" w:cs="Times New Roman"/>
          <w:b/>
        </w:rPr>
      </w:pPr>
      <w:r>
        <w:rPr>
          <w:rFonts w:ascii="Times New Roman" w:hAnsi="Times New Roman" w:cs="Times New Roman"/>
          <w:b/>
        </w:rPr>
        <w:t xml:space="preserve">Fechas de salida: Diarias </w:t>
      </w:r>
    </w:p>
    <w:p w14:paraId="6CB3D0D7" w14:textId="77777777" w:rsidR="0016184B" w:rsidRDefault="0016184B" w:rsidP="0016184B">
      <w:pPr>
        <w:spacing w:after="0" w:line="240" w:lineRule="auto"/>
        <w:jc w:val="both"/>
        <w:rPr>
          <w:rFonts w:ascii="Times New Roman" w:hAnsi="Times New Roman" w:cs="Times New Roman"/>
          <w:b/>
        </w:rPr>
      </w:pPr>
      <w:r>
        <w:rPr>
          <w:rFonts w:ascii="Times New Roman" w:hAnsi="Times New Roman" w:cs="Times New Roman"/>
          <w:b/>
        </w:rPr>
        <w:t>Vigencia: Marzo 01 hasta Septiembre 28 de 2.023</w:t>
      </w:r>
    </w:p>
    <w:p w14:paraId="495FBAAC" w14:textId="77777777" w:rsidR="001B6D0C" w:rsidRDefault="001B6D0C" w:rsidP="0016184B">
      <w:pPr>
        <w:spacing w:after="0" w:line="240" w:lineRule="auto"/>
        <w:jc w:val="both"/>
        <w:rPr>
          <w:rFonts w:ascii="Times New Roman" w:hAnsi="Times New Roman" w:cs="Times New Roman"/>
          <w:b/>
        </w:rPr>
      </w:pPr>
    </w:p>
    <w:p w14:paraId="788927FB" w14:textId="77777777" w:rsidR="001B6D0C" w:rsidRDefault="001B6D0C" w:rsidP="001B6D0C">
      <w:pPr>
        <w:spacing w:after="0" w:line="240" w:lineRule="auto"/>
        <w:jc w:val="center"/>
        <w:rPr>
          <w:rFonts w:ascii="Times New Roman" w:hAnsi="Times New Roman" w:cs="Times New Roman"/>
          <w:b/>
        </w:rPr>
      </w:pPr>
      <w:r>
        <w:rPr>
          <w:rFonts w:ascii="Times New Roman" w:hAnsi="Times New Roman" w:cs="Times New Roman"/>
          <w:b/>
        </w:rPr>
        <w:t>ITINERARIO</w:t>
      </w:r>
    </w:p>
    <w:p w14:paraId="40CFBDAC" w14:textId="77777777" w:rsidR="001B6D0C" w:rsidRDefault="001B6D0C" w:rsidP="001B6D0C">
      <w:pPr>
        <w:spacing w:after="0" w:line="240" w:lineRule="auto"/>
        <w:jc w:val="both"/>
        <w:rPr>
          <w:rFonts w:ascii="Times New Roman" w:hAnsi="Times New Roman" w:cs="Times New Roman"/>
          <w:b/>
        </w:rPr>
      </w:pPr>
    </w:p>
    <w:p w14:paraId="7CAC4220" w14:textId="77777777" w:rsidR="001B6D0C" w:rsidRDefault="001B6D0C" w:rsidP="001B6D0C">
      <w:pPr>
        <w:spacing w:after="0" w:line="240" w:lineRule="auto"/>
        <w:jc w:val="both"/>
        <w:rPr>
          <w:rFonts w:ascii="Times New Roman" w:hAnsi="Times New Roman" w:cs="Times New Roman"/>
          <w:b/>
        </w:rPr>
      </w:pPr>
      <w:r>
        <w:rPr>
          <w:rFonts w:ascii="Times New Roman" w:hAnsi="Times New Roman" w:cs="Times New Roman"/>
          <w:b/>
        </w:rPr>
        <w:t>Día 01 SANTIAGO DE CHILE</w:t>
      </w:r>
    </w:p>
    <w:p w14:paraId="7771D33D" w14:textId="77777777" w:rsidR="001B6D0C" w:rsidRDefault="001B6D0C" w:rsidP="001B6D0C">
      <w:pPr>
        <w:spacing w:after="0" w:line="240" w:lineRule="auto"/>
        <w:jc w:val="both"/>
        <w:rPr>
          <w:rFonts w:ascii="Times New Roman" w:hAnsi="Times New Roman" w:cs="Times New Roman"/>
        </w:rPr>
      </w:pPr>
      <w:r>
        <w:rPr>
          <w:rFonts w:ascii="Times New Roman" w:hAnsi="Times New Roman" w:cs="Times New Roman"/>
        </w:rPr>
        <w:t>Llegada, asistencia y traslado del aeropuerto hacia el hotel. Alojamiento.</w:t>
      </w:r>
    </w:p>
    <w:p w14:paraId="64C1B0B0" w14:textId="77777777" w:rsidR="001B6D0C" w:rsidRDefault="001B6D0C" w:rsidP="001B6D0C">
      <w:pPr>
        <w:spacing w:after="0" w:line="240" w:lineRule="auto"/>
        <w:jc w:val="both"/>
        <w:rPr>
          <w:rFonts w:ascii="Times New Roman" w:hAnsi="Times New Roman" w:cs="Times New Roman"/>
        </w:rPr>
      </w:pPr>
    </w:p>
    <w:p w14:paraId="75A42E92" w14:textId="77777777" w:rsidR="001B6D0C" w:rsidRDefault="001B6D0C" w:rsidP="001B6D0C">
      <w:pPr>
        <w:spacing w:after="0" w:line="240" w:lineRule="auto"/>
        <w:jc w:val="both"/>
        <w:rPr>
          <w:rFonts w:ascii="Times New Roman" w:hAnsi="Times New Roman" w:cs="Times New Roman"/>
          <w:b/>
        </w:rPr>
      </w:pPr>
      <w:r>
        <w:rPr>
          <w:rFonts w:ascii="Times New Roman" w:hAnsi="Times New Roman" w:cs="Times New Roman"/>
          <w:b/>
        </w:rPr>
        <w:t>Día 02 SANTIAGO DE CHILE – Visita de medio día por la ciudad</w:t>
      </w:r>
    </w:p>
    <w:p w14:paraId="369B80B0" w14:textId="77777777" w:rsidR="001B6D0C" w:rsidRDefault="00FC67DF" w:rsidP="001B6D0C">
      <w:pPr>
        <w:spacing w:after="0" w:line="240" w:lineRule="auto"/>
        <w:jc w:val="both"/>
        <w:rPr>
          <w:rFonts w:ascii="Times New Roman" w:hAnsi="Times New Roman" w:cs="Times New Roman"/>
        </w:rPr>
      </w:pPr>
      <w:r w:rsidRPr="00FC67DF">
        <w:rPr>
          <w:rFonts w:ascii="Times New Roman" w:hAnsi="Times New Roman" w:cs="Times New Roman"/>
        </w:rPr>
        <w:t>Desayuno. Visita a la ciudad de medio día, recorrido por las zonas históricas, comerciales y residenciales. Visita a los patios del Palacio de Gobierno “La Moneda”, vista de centro histórico con la plaza de Armas, la Catedral, el Correo Central, La Municipalidad, etc. Luego se transita por la principal avenida de la ciudad “La Alameda”, vista del Parque Forestal y el cerro San Cristóbal y el bohemio barrio Bellavista. Más tarde se continúa por las zonas residenciales y comerciales modernas, sectores que llegan hasta los pies de la Cordillera de los Andes. Nuevos barrios como Santa María de Manquehue, Las Condes y Vitacura se mezclan con sectores de avanzada arquitectura como el Barrio El Golf. Regreso al hotel. Tarde libre. Alojamiento.</w:t>
      </w:r>
    </w:p>
    <w:p w14:paraId="06A4BE47" w14:textId="77777777" w:rsidR="00100068" w:rsidRDefault="00100068" w:rsidP="001B6D0C">
      <w:pPr>
        <w:spacing w:after="0" w:line="240" w:lineRule="auto"/>
        <w:jc w:val="both"/>
        <w:rPr>
          <w:rFonts w:ascii="Times New Roman" w:hAnsi="Times New Roman" w:cs="Times New Roman"/>
        </w:rPr>
      </w:pPr>
    </w:p>
    <w:p w14:paraId="79245134" w14:textId="7AD0DAE6" w:rsidR="00100068" w:rsidRDefault="00100068" w:rsidP="001B6D0C">
      <w:pPr>
        <w:spacing w:after="0" w:line="240" w:lineRule="auto"/>
        <w:jc w:val="both"/>
        <w:rPr>
          <w:rFonts w:ascii="Times New Roman" w:hAnsi="Times New Roman" w:cs="Times New Roman"/>
          <w:b/>
        </w:rPr>
      </w:pPr>
      <w:r>
        <w:rPr>
          <w:rFonts w:ascii="Times New Roman" w:hAnsi="Times New Roman" w:cs="Times New Roman"/>
          <w:b/>
        </w:rPr>
        <w:t xml:space="preserve">Día 03 SANTIAGO DE CHILE – VALPARAISO – </w:t>
      </w:r>
      <w:r w:rsidR="00072F0C">
        <w:rPr>
          <w:rFonts w:ascii="Times New Roman" w:hAnsi="Times New Roman" w:cs="Times New Roman"/>
          <w:b/>
        </w:rPr>
        <w:t>V</w:t>
      </w:r>
      <w:r>
        <w:rPr>
          <w:rFonts w:ascii="Times New Roman" w:hAnsi="Times New Roman" w:cs="Times New Roman"/>
          <w:b/>
        </w:rPr>
        <w:t xml:space="preserve">IÑA DEL MAR </w:t>
      </w:r>
    </w:p>
    <w:p w14:paraId="014C2690" w14:textId="77777777" w:rsidR="00100068" w:rsidRPr="00100068" w:rsidRDefault="00100068" w:rsidP="001B6D0C">
      <w:pPr>
        <w:spacing w:after="0" w:line="240" w:lineRule="auto"/>
        <w:jc w:val="both"/>
        <w:rPr>
          <w:rFonts w:ascii="Times New Roman" w:hAnsi="Times New Roman" w:cs="Times New Roman"/>
        </w:rPr>
      </w:pPr>
      <w:r w:rsidRPr="00100068">
        <w:rPr>
          <w:rFonts w:ascii="Times New Roman" w:hAnsi="Times New Roman" w:cs="Times New Roman"/>
        </w:rPr>
        <w:t>Desayuno. Salida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w:t>
      </w:r>
      <w:bookmarkStart w:id="0" w:name="_GoBack"/>
      <w:bookmarkEnd w:id="0"/>
      <w:r w:rsidRPr="00100068">
        <w:rPr>
          <w:rFonts w:ascii="Times New Roman" w:hAnsi="Times New Roman" w:cs="Times New Roman"/>
        </w:rPr>
        <w:t xml:space="preserve">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w:t>
      </w:r>
      <w:r w:rsidRPr="00100068">
        <w:rPr>
          <w:rFonts w:ascii="Times New Roman" w:hAnsi="Times New Roman" w:cs="Times New Roman"/>
          <w:b/>
        </w:rPr>
        <w:t>Almuerzo incluido (sin bebidas).</w:t>
      </w:r>
      <w:r w:rsidRPr="00100068">
        <w:rPr>
          <w:rFonts w:ascii="Times New Roman" w:hAnsi="Times New Roman" w:cs="Times New Roman"/>
        </w:rPr>
        <w:t xml:space="preserve"> A media tarde regreso desde Viña del Mar a Santiago. Llegada al hotel. Alojamiento.</w:t>
      </w:r>
    </w:p>
    <w:p w14:paraId="617020BA" w14:textId="77777777" w:rsidR="001B6D0C" w:rsidRDefault="001B6D0C" w:rsidP="001B6D0C">
      <w:pPr>
        <w:spacing w:after="0" w:line="240" w:lineRule="auto"/>
        <w:jc w:val="both"/>
        <w:rPr>
          <w:rFonts w:ascii="Times New Roman" w:hAnsi="Times New Roman" w:cs="Times New Roman"/>
          <w:b/>
        </w:rPr>
      </w:pPr>
    </w:p>
    <w:p w14:paraId="25A4652D" w14:textId="77777777" w:rsidR="009F3CD0" w:rsidRDefault="009F3CD0" w:rsidP="001B6D0C">
      <w:pPr>
        <w:spacing w:after="0" w:line="240" w:lineRule="auto"/>
        <w:jc w:val="both"/>
        <w:rPr>
          <w:rFonts w:ascii="Times New Roman" w:hAnsi="Times New Roman" w:cs="Times New Roman"/>
          <w:b/>
        </w:rPr>
      </w:pPr>
      <w:r>
        <w:rPr>
          <w:rFonts w:ascii="Times New Roman" w:hAnsi="Times New Roman" w:cs="Times New Roman"/>
          <w:b/>
        </w:rPr>
        <w:t>Día 04 SANTIAGO DE CHILE – PUERTO MONTT – PUERTO VARAS</w:t>
      </w:r>
    </w:p>
    <w:p w14:paraId="2ECA39FA" w14:textId="77777777" w:rsidR="009F3CD0" w:rsidRDefault="007439D8" w:rsidP="001B6D0C">
      <w:pPr>
        <w:spacing w:after="0" w:line="240" w:lineRule="auto"/>
        <w:jc w:val="both"/>
        <w:rPr>
          <w:rFonts w:ascii="Times New Roman" w:hAnsi="Times New Roman" w:cs="Times New Roman"/>
        </w:rPr>
      </w:pPr>
      <w:r w:rsidRPr="007439D8">
        <w:rPr>
          <w:rFonts w:ascii="Times New Roman" w:hAnsi="Times New Roman" w:cs="Times New Roman"/>
        </w:rPr>
        <w:t>Desayuno. Traslado del hotel hacia el aeropuerto para tomar vuelo con destino a la ciudad de Puerto Montt. Llegada, asistencia y traslado del aeropuerto de Puerto Montt hacia el hotel en Puerto Varas. Alojamiento.</w:t>
      </w:r>
    </w:p>
    <w:p w14:paraId="1F1F025D" w14:textId="77777777" w:rsidR="007439D8" w:rsidRDefault="007439D8" w:rsidP="001B6D0C">
      <w:pPr>
        <w:spacing w:after="0" w:line="240" w:lineRule="auto"/>
        <w:jc w:val="both"/>
        <w:rPr>
          <w:rFonts w:ascii="Times New Roman" w:hAnsi="Times New Roman" w:cs="Times New Roman"/>
        </w:rPr>
      </w:pPr>
    </w:p>
    <w:p w14:paraId="03AA7BC3" w14:textId="77777777" w:rsidR="007439D8" w:rsidRDefault="007439D8" w:rsidP="001B6D0C">
      <w:pPr>
        <w:spacing w:after="0" w:line="240" w:lineRule="auto"/>
        <w:jc w:val="both"/>
        <w:rPr>
          <w:rFonts w:ascii="Times New Roman" w:hAnsi="Times New Roman" w:cs="Times New Roman"/>
          <w:b/>
        </w:rPr>
      </w:pPr>
      <w:r>
        <w:rPr>
          <w:rFonts w:ascii="Times New Roman" w:hAnsi="Times New Roman" w:cs="Times New Roman"/>
          <w:b/>
        </w:rPr>
        <w:t>Día 05 PUERTO VARAS – CRUCE DE LAGOS – BARILOCHE</w:t>
      </w:r>
    </w:p>
    <w:p w14:paraId="3E5A9060" w14:textId="77777777" w:rsidR="007439D8" w:rsidRDefault="00780DA6" w:rsidP="001B6D0C">
      <w:pPr>
        <w:spacing w:after="0" w:line="240" w:lineRule="auto"/>
        <w:jc w:val="both"/>
        <w:rPr>
          <w:rFonts w:ascii="Times New Roman" w:hAnsi="Times New Roman" w:cs="Times New Roman"/>
        </w:rPr>
      </w:pPr>
      <w:r w:rsidRPr="00780DA6">
        <w:rPr>
          <w:rFonts w:ascii="Times New Roman" w:hAnsi="Times New Roman" w:cs="Times New Roman"/>
        </w:rPr>
        <w:t xml:space="preserve">Desayuno. En las primeras horas de la mañana inicio cruce de lagos salida en bus bordeando el lago Llanquihue hasta </w:t>
      </w:r>
      <w:proofErr w:type="spellStart"/>
      <w:r w:rsidRPr="00780DA6">
        <w:rPr>
          <w:rFonts w:ascii="Times New Roman" w:hAnsi="Times New Roman" w:cs="Times New Roman"/>
        </w:rPr>
        <w:t>Petrohue</w:t>
      </w:r>
      <w:proofErr w:type="spellEnd"/>
      <w:r w:rsidRPr="00780DA6">
        <w:rPr>
          <w:rFonts w:ascii="Times New Roman" w:hAnsi="Times New Roman" w:cs="Times New Roman"/>
        </w:rPr>
        <w:t xml:space="preserve">. Visita de los saltos del mismo nombre enmarcados por el volcán Osorno. Continuación hasta el lago Esmeralda, embarque y salida hacia </w:t>
      </w:r>
      <w:proofErr w:type="spellStart"/>
      <w:r w:rsidRPr="00780DA6">
        <w:rPr>
          <w:rFonts w:ascii="Times New Roman" w:hAnsi="Times New Roman" w:cs="Times New Roman"/>
        </w:rPr>
        <w:t>Peulla</w:t>
      </w:r>
      <w:proofErr w:type="spellEnd"/>
      <w:r w:rsidRPr="00780DA6">
        <w:rPr>
          <w:rFonts w:ascii="Times New Roman" w:hAnsi="Times New Roman" w:cs="Times New Roman"/>
        </w:rPr>
        <w:t xml:space="preserve">, llegada y continuación del cruce, salida en bus hasta Puerto </w:t>
      </w:r>
      <w:proofErr w:type="spellStart"/>
      <w:r w:rsidRPr="00780DA6">
        <w:rPr>
          <w:rFonts w:ascii="Times New Roman" w:hAnsi="Times New Roman" w:cs="Times New Roman"/>
        </w:rPr>
        <w:t>Blest</w:t>
      </w:r>
      <w:proofErr w:type="spellEnd"/>
      <w:r w:rsidRPr="00780DA6">
        <w:rPr>
          <w:rFonts w:ascii="Times New Roman" w:hAnsi="Times New Roman" w:cs="Times New Roman"/>
        </w:rPr>
        <w:t>, embarque y seguimos el viaje por el lago Nahuel Huapi hasta Bariloche. Desembarque y dejar a los pasajeros en el Hotel. Alojamiento.</w:t>
      </w:r>
    </w:p>
    <w:p w14:paraId="336196FB" w14:textId="77777777" w:rsidR="00923A9C" w:rsidRDefault="00923A9C" w:rsidP="001B6D0C">
      <w:pPr>
        <w:spacing w:after="0" w:line="240" w:lineRule="auto"/>
        <w:jc w:val="both"/>
        <w:rPr>
          <w:rFonts w:ascii="Times New Roman" w:hAnsi="Times New Roman" w:cs="Times New Roman"/>
        </w:rPr>
      </w:pPr>
    </w:p>
    <w:p w14:paraId="41E9E86F" w14:textId="77777777" w:rsidR="00B25C5C" w:rsidRDefault="00B25C5C" w:rsidP="001B6D0C">
      <w:pPr>
        <w:spacing w:after="0" w:line="240" w:lineRule="auto"/>
        <w:jc w:val="both"/>
        <w:rPr>
          <w:rFonts w:ascii="Times New Roman" w:hAnsi="Times New Roman" w:cs="Times New Roman"/>
          <w:b/>
        </w:rPr>
      </w:pPr>
    </w:p>
    <w:p w14:paraId="4586CE94" w14:textId="77777777" w:rsidR="00B25C5C" w:rsidRDefault="00B25C5C" w:rsidP="001B6D0C">
      <w:pPr>
        <w:spacing w:after="0" w:line="240" w:lineRule="auto"/>
        <w:jc w:val="both"/>
        <w:rPr>
          <w:rFonts w:ascii="Times New Roman" w:hAnsi="Times New Roman" w:cs="Times New Roman"/>
          <w:b/>
        </w:rPr>
      </w:pPr>
    </w:p>
    <w:p w14:paraId="5FAFDEF4" w14:textId="77777777" w:rsidR="00923A9C" w:rsidRDefault="00923A9C" w:rsidP="001B6D0C">
      <w:pPr>
        <w:spacing w:after="0" w:line="240" w:lineRule="auto"/>
        <w:jc w:val="both"/>
        <w:rPr>
          <w:rFonts w:ascii="Times New Roman" w:hAnsi="Times New Roman" w:cs="Times New Roman"/>
          <w:b/>
        </w:rPr>
      </w:pPr>
      <w:r>
        <w:rPr>
          <w:rFonts w:ascii="Times New Roman" w:hAnsi="Times New Roman" w:cs="Times New Roman"/>
          <w:b/>
        </w:rPr>
        <w:lastRenderedPageBreak/>
        <w:t>Día 06 BARILOCHE – Visita de Circuito Chico</w:t>
      </w:r>
    </w:p>
    <w:p w14:paraId="790912A6" w14:textId="77777777" w:rsidR="00B25C5C" w:rsidRDefault="00B25C5C" w:rsidP="001B6D0C">
      <w:pPr>
        <w:spacing w:after="0" w:line="240" w:lineRule="auto"/>
        <w:jc w:val="both"/>
        <w:rPr>
          <w:rFonts w:ascii="Times New Roman" w:hAnsi="Times New Roman" w:cs="Times New Roman"/>
          <w:lang w:val="es-US"/>
        </w:rPr>
      </w:pPr>
      <w:r w:rsidRPr="00B25C5C">
        <w:rPr>
          <w:rFonts w:ascii="Times New Roman" w:hAnsi="Times New Roman" w:cs="Times New Roman"/>
          <w:lang w:val="es-US"/>
        </w:rPr>
        <w:t xml:space="preserve">Desayuno. Partiremos desde Bariloche bordeando el lago Nahuel Huapi y llegaremos a Playa Bonita, desde donde apreciaremos la isla Huemul. Luego llegaremos al pie del cerro Campanario. Tendremos la oportunidad de tomar la aerosilla (opcional) que nos trasladará hasta la cumbre, donde apreciaremos una de las más bellas y fascinantes vistas de la región. Desde allí podremos observar los lagos Nahuel Huapi y Perito Moreno, la laguna El Trébol, las penínsulas de San Pedro y Llao </w:t>
      </w:r>
      <w:proofErr w:type="spellStart"/>
      <w:r w:rsidRPr="00B25C5C">
        <w:rPr>
          <w:rFonts w:ascii="Times New Roman" w:hAnsi="Times New Roman" w:cs="Times New Roman"/>
          <w:lang w:val="es-US"/>
        </w:rPr>
        <w:t>Llao</w:t>
      </w:r>
      <w:proofErr w:type="spellEnd"/>
      <w:r w:rsidRPr="00B25C5C">
        <w:rPr>
          <w:rFonts w:ascii="Times New Roman" w:hAnsi="Times New Roman" w:cs="Times New Roman"/>
          <w:lang w:val="es-US"/>
        </w:rPr>
        <w:t xml:space="preserve">, la Isla Victoria, los cerros Otto, López, </w:t>
      </w:r>
      <w:proofErr w:type="spellStart"/>
      <w:r w:rsidRPr="00B25C5C">
        <w:rPr>
          <w:rFonts w:ascii="Times New Roman" w:hAnsi="Times New Roman" w:cs="Times New Roman"/>
          <w:lang w:val="es-US"/>
        </w:rPr>
        <w:t>Goye</w:t>
      </w:r>
      <w:proofErr w:type="spellEnd"/>
      <w:r w:rsidRPr="00B25C5C">
        <w:rPr>
          <w:rFonts w:ascii="Times New Roman" w:hAnsi="Times New Roman" w:cs="Times New Roman"/>
          <w:lang w:val="es-US"/>
        </w:rPr>
        <w:t xml:space="preserve">, Catedral y la ciudad de Bariloche. Al continuar el viaje llegaremos a la península Llao </w:t>
      </w:r>
      <w:proofErr w:type="spellStart"/>
      <w:r w:rsidRPr="00B25C5C">
        <w:rPr>
          <w:rFonts w:ascii="Times New Roman" w:hAnsi="Times New Roman" w:cs="Times New Roman"/>
          <w:lang w:val="es-US"/>
        </w:rPr>
        <w:t>Llao</w:t>
      </w:r>
      <w:proofErr w:type="spellEnd"/>
      <w:r w:rsidRPr="00B25C5C">
        <w:rPr>
          <w:rFonts w:ascii="Times New Roman" w:hAnsi="Times New Roman" w:cs="Times New Roman"/>
          <w:lang w:val="es-US"/>
        </w:rPr>
        <w:t xml:space="preserve"> donde observaremos el gran hotel Llao </w:t>
      </w:r>
      <w:proofErr w:type="spellStart"/>
      <w:r w:rsidRPr="00B25C5C">
        <w:rPr>
          <w:rFonts w:ascii="Times New Roman" w:hAnsi="Times New Roman" w:cs="Times New Roman"/>
          <w:lang w:val="es-US"/>
        </w:rPr>
        <w:t>Llao</w:t>
      </w:r>
      <w:proofErr w:type="spellEnd"/>
      <w:r w:rsidRPr="00B25C5C">
        <w:rPr>
          <w:rFonts w:ascii="Times New Roman" w:hAnsi="Times New Roman" w:cs="Times New Roman"/>
          <w:lang w:val="es-US"/>
        </w:rPr>
        <w:t xml:space="preserve"> y la capilla San Eduardo, joyas arquitectónicas de la región, y Puerto Pañuelo. Luego de pasar por Bahía </w:t>
      </w:r>
      <w:proofErr w:type="spellStart"/>
      <w:r w:rsidRPr="00B25C5C">
        <w:rPr>
          <w:rFonts w:ascii="Times New Roman" w:hAnsi="Times New Roman" w:cs="Times New Roman"/>
          <w:lang w:val="es-US"/>
        </w:rPr>
        <w:t>Lopez</w:t>
      </w:r>
      <w:proofErr w:type="spellEnd"/>
      <w:r w:rsidRPr="00B25C5C">
        <w:rPr>
          <w:rFonts w:ascii="Times New Roman" w:hAnsi="Times New Roman" w:cs="Times New Roman"/>
          <w:lang w:val="es-US"/>
        </w:rPr>
        <w:t xml:space="preserve">, al pie del cerro homónimo, nos dirigiremos al Punto Panorámico, un balcón natural con una vista espectacular sobre el lago Moreno y la península Llao </w:t>
      </w:r>
      <w:proofErr w:type="spellStart"/>
      <w:r w:rsidRPr="00B25C5C">
        <w:rPr>
          <w:rFonts w:ascii="Times New Roman" w:hAnsi="Times New Roman" w:cs="Times New Roman"/>
          <w:lang w:val="es-US"/>
        </w:rPr>
        <w:t>Llao</w:t>
      </w:r>
      <w:proofErr w:type="spellEnd"/>
      <w:r w:rsidRPr="00B25C5C">
        <w:rPr>
          <w:rFonts w:ascii="Times New Roman" w:hAnsi="Times New Roman" w:cs="Times New Roman"/>
          <w:lang w:val="es-US"/>
        </w:rPr>
        <w:t>. Regresaremos al hotel retomando nuevamente la Av. Bustillo cerrando el circuito. Alojamiento.</w:t>
      </w:r>
    </w:p>
    <w:p w14:paraId="6C1D6C9A" w14:textId="77777777" w:rsidR="006D593A" w:rsidRDefault="006D593A" w:rsidP="001B6D0C">
      <w:pPr>
        <w:spacing w:after="0" w:line="240" w:lineRule="auto"/>
        <w:jc w:val="both"/>
        <w:rPr>
          <w:rFonts w:ascii="Times New Roman" w:hAnsi="Times New Roman" w:cs="Times New Roman"/>
          <w:lang w:val="es-US"/>
        </w:rPr>
      </w:pPr>
    </w:p>
    <w:p w14:paraId="3FDC4B5A" w14:textId="77777777" w:rsidR="006D593A" w:rsidRDefault="006D593A" w:rsidP="001B6D0C">
      <w:pPr>
        <w:spacing w:after="0" w:line="240" w:lineRule="auto"/>
        <w:jc w:val="both"/>
        <w:rPr>
          <w:rFonts w:ascii="Times New Roman" w:hAnsi="Times New Roman" w:cs="Times New Roman"/>
          <w:b/>
          <w:lang w:val="es-US"/>
        </w:rPr>
      </w:pPr>
      <w:r>
        <w:rPr>
          <w:rFonts w:ascii="Times New Roman" w:hAnsi="Times New Roman" w:cs="Times New Roman"/>
          <w:b/>
          <w:lang w:val="es-US"/>
        </w:rPr>
        <w:t>Día 07 BARILOCHE – BUENOS AIRES</w:t>
      </w:r>
    </w:p>
    <w:p w14:paraId="01439BD5" w14:textId="77777777" w:rsidR="006D593A" w:rsidRDefault="006D593A" w:rsidP="001B6D0C">
      <w:pPr>
        <w:spacing w:after="0" w:line="240" w:lineRule="auto"/>
        <w:jc w:val="both"/>
        <w:rPr>
          <w:rFonts w:ascii="Times New Roman" w:hAnsi="Times New Roman" w:cs="Times New Roman"/>
          <w:lang w:val="es-US"/>
        </w:rPr>
      </w:pPr>
      <w:r w:rsidRPr="006D593A">
        <w:rPr>
          <w:rFonts w:ascii="Times New Roman" w:hAnsi="Times New Roman" w:cs="Times New Roman"/>
          <w:lang w:val="es-US"/>
        </w:rPr>
        <w:t xml:space="preserve">Desayuno. Traslado del hotel hacia el aeropuerto para tomar vuelo con destino a la ciudad de Buenos aires. Llegada, asistencia y traslado del aeropuerto </w:t>
      </w:r>
      <w:r w:rsidR="00BA3102">
        <w:rPr>
          <w:rFonts w:ascii="Times New Roman" w:hAnsi="Times New Roman" w:cs="Times New Roman"/>
          <w:lang w:val="es-US"/>
        </w:rPr>
        <w:t>Nacional A</w:t>
      </w:r>
      <w:r w:rsidRPr="006D593A">
        <w:rPr>
          <w:rFonts w:ascii="Times New Roman" w:hAnsi="Times New Roman" w:cs="Times New Roman"/>
          <w:lang w:val="es-US"/>
        </w:rPr>
        <w:t>eroparque hacia el hotel. Alojamiento.</w:t>
      </w:r>
    </w:p>
    <w:p w14:paraId="19BDEF95" w14:textId="77777777" w:rsidR="00044127" w:rsidRDefault="00044127" w:rsidP="001B6D0C">
      <w:pPr>
        <w:spacing w:after="0" w:line="240" w:lineRule="auto"/>
        <w:jc w:val="both"/>
        <w:rPr>
          <w:rFonts w:ascii="Times New Roman" w:hAnsi="Times New Roman" w:cs="Times New Roman"/>
          <w:lang w:val="es-US"/>
        </w:rPr>
      </w:pPr>
    </w:p>
    <w:p w14:paraId="269CD942" w14:textId="77777777" w:rsidR="00044127" w:rsidRDefault="00044127" w:rsidP="001B6D0C">
      <w:pPr>
        <w:spacing w:after="0" w:line="240" w:lineRule="auto"/>
        <w:jc w:val="both"/>
        <w:rPr>
          <w:rFonts w:ascii="Times New Roman" w:hAnsi="Times New Roman" w:cs="Times New Roman"/>
          <w:b/>
          <w:lang w:val="es-US"/>
        </w:rPr>
      </w:pPr>
      <w:r>
        <w:rPr>
          <w:rFonts w:ascii="Times New Roman" w:hAnsi="Times New Roman" w:cs="Times New Roman"/>
          <w:b/>
          <w:lang w:val="es-US"/>
        </w:rPr>
        <w:t xml:space="preserve">Día 08 BUENOS AIRES - </w:t>
      </w:r>
      <w:r w:rsidRPr="00044127">
        <w:rPr>
          <w:rFonts w:ascii="Times New Roman" w:hAnsi="Times New Roman" w:cs="Times New Roman"/>
          <w:b/>
          <w:lang w:val="es-US"/>
        </w:rPr>
        <w:t>Visita de medio día por la ciudad con cena show de tango</w:t>
      </w:r>
    </w:p>
    <w:p w14:paraId="6A478BCF" w14:textId="77777777" w:rsidR="00044127" w:rsidRDefault="00044127" w:rsidP="001B6D0C">
      <w:pPr>
        <w:spacing w:after="0" w:line="240" w:lineRule="auto"/>
        <w:jc w:val="both"/>
        <w:rPr>
          <w:rFonts w:ascii="Times New Roman" w:hAnsi="Times New Roman" w:cs="Times New Roman"/>
        </w:rPr>
      </w:pPr>
      <w:r w:rsidRPr="00044127">
        <w:rPr>
          <w:rFonts w:ascii="Times New Roman" w:hAnsi="Times New Roman" w:cs="Times New Roman"/>
        </w:rPr>
        <w:t xml:space="preserve">Desayuno. Paseo tradicional 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 </w:t>
      </w:r>
      <w:r w:rsidRPr="00044127">
        <w:rPr>
          <w:rFonts w:ascii="Times New Roman" w:hAnsi="Times New Roman" w:cs="Times New Roman"/>
          <w:u w:val="single"/>
        </w:rPr>
        <w:t>Regreso al hotel por cuenta de los pasajeros</w:t>
      </w:r>
      <w:r w:rsidRPr="00044127">
        <w:rPr>
          <w:rFonts w:ascii="Times New Roman" w:hAnsi="Times New Roman" w:cs="Times New Roman"/>
        </w:rPr>
        <w:t xml:space="preserve">. En la noche disfrutarán de un espectáculo de tango con música en vivo, acompañados de una exquisita </w:t>
      </w:r>
      <w:r w:rsidRPr="00044127">
        <w:rPr>
          <w:rFonts w:ascii="Times New Roman" w:hAnsi="Times New Roman" w:cs="Times New Roman"/>
          <w:b/>
        </w:rPr>
        <w:t>Cena</w:t>
      </w:r>
      <w:r w:rsidRPr="00044127">
        <w:rPr>
          <w:rFonts w:ascii="Times New Roman" w:hAnsi="Times New Roman" w:cs="Times New Roman"/>
        </w:rPr>
        <w:t xml:space="preserve"> con platos típicos e internacionales. Alojamiento.</w:t>
      </w:r>
    </w:p>
    <w:p w14:paraId="55CB69B0" w14:textId="77777777" w:rsidR="00446742" w:rsidRDefault="00446742" w:rsidP="001B6D0C">
      <w:pPr>
        <w:spacing w:after="0" w:line="240" w:lineRule="auto"/>
        <w:jc w:val="both"/>
        <w:rPr>
          <w:rFonts w:ascii="Times New Roman" w:hAnsi="Times New Roman" w:cs="Times New Roman"/>
        </w:rPr>
      </w:pPr>
    </w:p>
    <w:p w14:paraId="77A2733B" w14:textId="77777777" w:rsidR="00446742" w:rsidRDefault="001D2870" w:rsidP="001B6D0C">
      <w:pPr>
        <w:spacing w:after="0" w:line="240" w:lineRule="auto"/>
        <w:jc w:val="both"/>
        <w:rPr>
          <w:rFonts w:ascii="Times New Roman" w:hAnsi="Times New Roman" w:cs="Times New Roman"/>
          <w:b/>
        </w:rPr>
      </w:pPr>
      <w:r>
        <w:rPr>
          <w:rFonts w:ascii="Times New Roman" w:hAnsi="Times New Roman" w:cs="Times New Roman"/>
          <w:b/>
        </w:rPr>
        <w:t xml:space="preserve">Día 09 BUENOS AIRES </w:t>
      </w:r>
    </w:p>
    <w:p w14:paraId="2E2B86A9" w14:textId="77777777" w:rsidR="001D2870" w:rsidRDefault="001D2870" w:rsidP="001B6D0C">
      <w:pPr>
        <w:spacing w:after="0" w:line="240" w:lineRule="auto"/>
        <w:jc w:val="both"/>
        <w:rPr>
          <w:rFonts w:ascii="Times New Roman" w:hAnsi="Times New Roman" w:cs="Times New Roman"/>
        </w:rPr>
      </w:pPr>
      <w:r>
        <w:rPr>
          <w:rFonts w:ascii="Times New Roman" w:hAnsi="Times New Roman" w:cs="Times New Roman"/>
        </w:rPr>
        <w:t xml:space="preserve">Desayuno. Día libre para realizar actividades opcionales. Alojamiento. </w:t>
      </w:r>
    </w:p>
    <w:p w14:paraId="56D9CE58" w14:textId="77777777" w:rsidR="001D2870" w:rsidRDefault="001D2870" w:rsidP="001B6D0C">
      <w:pPr>
        <w:spacing w:after="0" w:line="240" w:lineRule="auto"/>
        <w:jc w:val="both"/>
        <w:rPr>
          <w:rFonts w:ascii="Times New Roman" w:hAnsi="Times New Roman" w:cs="Times New Roman"/>
        </w:rPr>
      </w:pPr>
    </w:p>
    <w:p w14:paraId="7CCDF4B6" w14:textId="77777777" w:rsidR="001D2870" w:rsidRDefault="001D2870" w:rsidP="001B6D0C">
      <w:pPr>
        <w:spacing w:after="0" w:line="240" w:lineRule="auto"/>
        <w:jc w:val="both"/>
        <w:rPr>
          <w:rFonts w:ascii="Times New Roman" w:hAnsi="Times New Roman" w:cs="Times New Roman"/>
          <w:b/>
        </w:rPr>
      </w:pPr>
      <w:r>
        <w:rPr>
          <w:rFonts w:ascii="Times New Roman" w:hAnsi="Times New Roman" w:cs="Times New Roman"/>
          <w:b/>
        </w:rPr>
        <w:t>Día 10 BUENOS AIRES</w:t>
      </w:r>
      <w:r w:rsidR="009C009E">
        <w:rPr>
          <w:rFonts w:ascii="Times New Roman" w:hAnsi="Times New Roman" w:cs="Times New Roman"/>
          <w:b/>
        </w:rPr>
        <w:t xml:space="preserve"> – IGUAZÚ</w:t>
      </w:r>
    </w:p>
    <w:p w14:paraId="0431D5CB" w14:textId="77777777" w:rsidR="009C009E" w:rsidRDefault="009C009E" w:rsidP="001B6D0C">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Nacional Aeroparque para tomar vuelo con destino a la ciudad de Iguazú. Llegada, asistencia y traslado el aeropuerto hacia el hotel. Alojamiento. </w:t>
      </w:r>
    </w:p>
    <w:p w14:paraId="06E380FA" w14:textId="77777777" w:rsidR="00EF2E7F" w:rsidRDefault="00EF2E7F" w:rsidP="001B6D0C">
      <w:pPr>
        <w:spacing w:after="0" w:line="240" w:lineRule="auto"/>
        <w:jc w:val="both"/>
        <w:rPr>
          <w:rFonts w:ascii="Times New Roman" w:hAnsi="Times New Roman" w:cs="Times New Roman"/>
        </w:rPr>
      </w:pPr>
    </w:p>
    <w:p w14:paraId="60D79B15" w14:textId="77777777" w:rsidR="00EF2E7F" w:rsidRDefault="00EF2E7F" w:rsidP="001B6D0C">
      <w:pPr>
        <w:spacing w:after="0" w:line="240" w:lineRule="auto"/>
        <w:jc w:val="both"/>
        <w:rPr>
          <w:rFonts w:ascii="Times New Roman" w:hAnsi="Times New Roman" w:cs="Times New Roman"/>
          <w:b/>
        </w:rPr>
      </w:pPr>
      <w:r>
        <w:rPr>
          <w:rFonts w:ascii="Times New Roman" w:hAnsi="Times New Roman" w:cs="Times New Roman"/>
          <w:b/>
        </w:rPr>
        <w:t xml:space="preserve">Día </w:t>
      </w:r>
      <w:r w:rsidR="00D9403F">
        <w:rPr>
          <w:rFonts w:ascii="Times New Roman" w:hAnsi="Times New Roman" w:cs="Times New Roman"/>
          <w:b/>
        </w:rPr>
        <w:t>11</w:t>
      </w:r>
      <w:r>
        <w:rPr>
          <w:rFonts w:ascii="Times New Roman" w:hAnsi="Times New Roman" w:cs="Times New Roman"/>
          <w:b/>
        </w:rPr>
        <w:t xml:space="preserve"> IGUAZÚ – Visita a las cataratas del lado Argentino</w:t>
      </w:r>
    </w:p>
    <w:p w14:paraId="4A657189" w14:textId="77777777" w:rsidR="00D9403F" w:rsidRDefault="00EF2E7F" w:rsidP="00D9403F">
      <w:pPr>
        <w:spacing w:after="0" w:line="240" w:lineRule="auto"/>
        <w:jc w:val="both"/>
        <w:rPr>
          <w:rFonts w:ascii="Times New Roman" w:hAnsi="Times New Roman" w:cs="Times New Roman"/>
        </w:rPr>
      </w:pPr>
      <w:r>
        <w:rPr>
          <w:rFonts w:ascii="Times New Roman" w:hAnsi="Times New Roman" w:cs="Times New Roman"/>
        </w:rPr>
        <w:t xml:space="preserve">Desayuno. </w:t>
      </w:r>
      <w:r w:rsidR="00D9403F" w:rsidRPr="00D9403F">
        <w:rPr>
          <w:rFonts w:ascii="Times New Roman" w:hAnsi="Times New Roman" w:cs="Times New Roman"/>
        </w:rPr>
        <w:t xml:space="preserve">Luego de recorrer un total de 18 km por la pintoresca Ruta Nacional Nº 12, arribaremos al </w:t>
      </w:r>
      <w:r w:rsidR="001F7414" w:rsidRPr="001F7414">
        <w:rPr>
          <w:rFonts w:ascii="Times New Roman" w:hAnsi="Times New Roman" w:cs="Times New Roman"/>
          <w:b/>
        </w:rPr>
        <w:t xml:space="preserve">Parque Nacional Cataratas </w:t>
      </w:r>
      <w:r w:rsidR="001F7414">
        <w:rPr>
          <w:rFonts w:ascii="Times New Roman" w:hAnsi="Times New Roman" w:cs="Times New Roman"/>
          <w:b/>
        </w:rPr>
        <w:t>de</w:t>
      </w:r>
      <w:r w:rsidR="001F7414" w:rsidRPr="001F7414">
        <w:rPr>
          <w:rFonts w:ascii="Times New Roman" w:hAnsi="Times New Roman" w:cs="Times New Roman"/>
          <w:b/>
        </w:rPr>
        <w:t xml:space="preserve"> Iguazú </w:t>
      </w:r>
      <w:r w:rsidR="001F7414">
        <w:rPr>
          <w:rFonts w:ascii="Times New Roman" w:hAnsi="Times New Roman" w:cs="Times New Roman"/>
          <w:b/>
        </w:rPr>
        <w:t>del</w:t>
      </w:r>
      <w:r w:rsidR="001F7414" w:rsidRPr="001F7414">
        <w:rPr>
          <w:rFonts w:ascii="Times New Roman" w:hAnsi="Times New Roman" w:cs="Times New Roman"/>
          <w:b/>
        </w:rPr>
        <w:t xml:space="preserve"> </w:t>
      </w:r>
      <w:r w:rsidR="001F7414">
        <w:rPr>
          <w:rFonts w:ascii="Times New Roman" w:hAnsi="Times New Roman" w:cs="Times New Roman"/>
          <w:b/>
        </w:rPr>
        <w:t>lado</w:t>
      </w:r>
      <w:r w:rsidR="001F7414" w:rsidRPr="001F7414">
        <w:rPr>
          <w:rFonts w:ascii="Times New Roman" w:hAnsi="Times New Roman" w:cs="Times New Roman"/>
          <w:b/>
        </w:rPr>
        <w:t xml:space="preserve"> Argentino</w:t>
      </w:r>
      <w:r w:rsidR="00D9403F" w:rsidRPr="00D9403F">
        <w:rPr>
          <w:rFonts w:ascii="Times New Roman" w:hAnsi="Times New Roman" w:cs="Times New Roman"/>
        </w:rPr>
        <w:t>, creado para proteger el marco paisajístico de las Cataratas del Iguazú, un conjunto de 275 saltos o caídas de agua, rodeados de espesa selva subtropical con una muy importante biodiversidad.</w:t>
      </w:r>
      <w:r w:rsidR="00D9403F">
        <w:rPr>
          <w:rFonts w:ascii="Times New Roman" w:hAnsi="Times New Roman" w:cs="Times New Roman"/>
        </w:rPr>
        <w:t xml:space="preserve"> </w:t>
      </w:r>
      <w:r w:rsidR="00D9403F" w:rsidRPr="00D9403F">
        <w:rPr>
          <w:rFonts w:ascii="Times New Roman" w:hAnsi="Times New Roman" w:cs="Times New Roman"/>
        </w:rPr>
        <w:t>Nos dirigiremos al centro de visitantes y de ahí a la Estación Central donde abordaremos el Tren Ecológico -propulsado a gas, y de mínimo impacto ambiental- para dirigirnos a la Estación Garganta.</w:t>
      </w:r>
      <w:r w:rsidR="00D9403F">
        <w:rPr>
          <w:rFonts w:ascii="Times New Roman" w:hAnsi="Times New Roman" w:cs="Times New Roman"/>
        </w:rPr>
        <w:t xml:space="preserve"> </w:t>
      </w:r>
      <w:r w:rsidR="00D9403F" w:rsidRPr="00D9403F">
        <w:rPr>
          <w:rFonts w:ascii="Times New Roman" w:hAnsi="Times New Roman" w:cs="Times New Roman"/>
        </w:rPr>
        <w:t xml:space="preserve">Recorreremos 1200 metros de pasarelas entre islotes y exuberante vegetación hasta el Balcón de la "Garganta del Diablo" para disfrutar de este imponente salto de 150 metros de longitud y 80 metros de altura, cuya potente caída de agua rodeada de densa bruma lo convierten sin dudas en una de las </w:t>
      </w:r>
      <w:r w:rsidR="00D9403F">
        <w:rPr>
          <w:rFonts w:ascii="Times New Roman" w:hAnsi="Times New Roman" w:cs="Times New Roman"/>
        </w:rPr>
        <w:t xml:space="preserve">maravillas naturales del mundo. </w:t>
      </w:r>
      <w:r w:rsidR="00D9403F" w:rsidRPr="00D9403F">
        <w:rPr>
          <w:rFonts w:ascii="Times New Roman" w:hAnsi="Times New Roman" w:cs="Times New Roman"/>
        </w:rPr>
        <w:t xml:space="preserve">Iniciaremos luego un recorrido pedestre por los Circuitos Superior e Inferior, visitando otros saltos importantes como Dos Hermanas, Chico, </w:t>
      </w:r>
      <w:proofErr w:type="spellStart"/>
      <w:r w:rsidR="00D9403F" w:rsidRPr="00D9403F">
        <w:rPr>
          <w:rFonts w:ascii="Times New Roman" w:hAnsi="Times New Roman" w:cs="Times New Roman"/>
        </w:rPr>
        <w:t>Bosetti</w:t>
      </w:r>
      <w:proofErr w:type="spellEnd"/>
      <w:r w:rsidR="00D9403F" w:rsidRPr="00D9403F">
        <w:rPr>
          <w:rFonts w:ascii="Times New Roman" w:hAnsi="Times New Roman" w:cs="Times New Roman"/>
        </w:rPr>
        <w:t>, y el imponente salto San Martín. Retornaremos a la Estación Central para emprender el regreso al hotel.</w:t>
      </w:r>
      <w:r w:rsidR="00D9403F">
        <w:rPr>
          <w:rFonts w:ascii="Times New Roman" w:hAnsi="Times New Roman" w:cs="Times New Roman"/>
        </w:rPr>
        <w:t xml:space="preserve"> Alojamiento.</w:t>
      </w:r>
    </w:p>
    <w:p w14:paraId="30C166BE" w14:textId="77777777" w:rsidR="009D1DFA" w:rsidRPr="00D9403F" w:rsidRDefault="009D1DFA" w:rsidP="00D9403F">
      <w:pPr>
        <w:spacing w:after="0" w:line="240" w:lineRule="auto"/>
        <w:jc w:val="both"/>
        <w:rPr>
          <w:rFonts w:ascii="Times New Roman" w:hAnsi="Times New Roman" w:cs="Times New Roman"/>
        </w:rPr>
      </w:pPr>
    </w:p>
    <w:p w14:paraId="068F55ED" w14:textId="77777777" w:rsidR="00EF2E7F" w:rsidRDefault="00D9403F" w:rsidP="00D9403F">
      <w:pPr>
        <w:spacing w:after="0" w:line="240" w:lineRule="auto"/>
        <w:jc w:val="both"/>
        <w:rPr>
          <w:rFonts w:ascii="Times New Roman" w:hAnsi="Times New Roman" w:cs="Times New Roman"/>
        </w:rPr>
      </w:pPr>
      <w:r w:rsidRPr="00D9403F">
        <w:rPr>
          <w:rFonts w:ascii="Times New Roman" w:hAnsi="Times New Roman" w:cs="Times New Roman"/>
        </w:rPr>
        <w:t>*El Parque Nacional Iguazú cuenta con diversos servicios y facilidades para personas discapacitadas.</w:t>
      </w:r>
    </w:p>
    <w:p w14:paraId="43E022D7" w14:textId="77777777" w:rsidR="009D1DFA" w:rsidRDefault="009D1DFA" w:rsidP="00D9403F">
      <w:pPr>
        <w:spacing w:after="0" w:line="240" w:lineRule="auto"/>
        <w:jc w:val="both"/>
        <w:rPr>
          <w:rFonts w:ascii="Times New Roman" w:hAnsi="Times New Roman" w:cs="Times New Roman"/>
        </w:rPr>
      </w:pPr>
    </w:p>
    <w:p w14:paraId="08A55F5C" w14:textId="77777777" w:rsidR="009D1DFA" w:rsidRDefault="009D1DFA" w:rsidP="009D1DFA">
      <w:pPr>
        <w:spacing w:after="0" w:line="240" w:lineRule="auto"/>
        <w:jc w:val="both"/>
        <w:rPr>
          <w:rFonts w:ascii="Times New Roman" w:hAnsi="Times New Roman" w:cs="Times New Roman"/>
          <w:b/>
        </w:rPr>
      </w:pPr>
      <w:r>
        <w:rPr>
          <w:rFonts w:ascii="Times New Roman" w:hAnsi="Times New Roman" w:cs="Times New Roman"/>
          <w:b/>
        </w:rPr>
        <w:t>Día 12 IGUAZÚ – Visita a las cataratas lado Brasilero</w:t>
      </w:r>
      <w:r w:rsidR="003945A8">
        <w:rPr>
          <w:rFonts w:ascii="Times New Roman" w:hAnsi="Times New Roman" w:cs="Times New Roman"/>
          <w:b/>
        </w:rPr>
        <w:t xml:space="preserve"> – BUENOS AIRES</w:t>
      </w:r>
    </w:p>
    <w:p w14:paraId="4B480A50" w14:textId="77777777" w:rsidR="009D1DFA" w:rsidRPr="009D1DFA" w:rsidRDefault="009D1DFA" w:rsidP="009D1DFA">
      <w:pPr>
        <w:spacing w:after="0" w:line="240" w:lineRule="auto"/>
        <w:jc w:val="both"/>
        <w:rPr>
          <w:rFonts w:ascii="Times New Roman" w:hAnsi="Times New Roman" w:cs="Times New Roman"/>
        </w:rPr>
      </w:pPr>
      <w:r w:rsidRPr="009D1DFA">
        <w:rPr>
          <w:rFonts w:ascii="Times New Roman" w:hAnsi="Times New Roman" w:cs="Times New Roman"/>
        </w:rPr>
        <w:lastRenderedPageBreak/>
        <w:t xml:space="preserve">Desayuno. Visitaremos el </w:t>
      </w:r>
      <w:r w:rsidRPr="009D1DFA">
        <w:rPr>
          <w:rFonts w:ascii="Times New Roman" w:hAnsi="Times New Roman" w:cs="Times New Roman"/>
          <w:b/>
        </w:rPr>
        <w:t>Parque Nacional Cataratas de Iguazú lado Brasileño</w:t>
      </w:r>
      <w:r w:rsidRPr="009D1DFA">
        <w:rPr>
          <w:rFonts w:ascii="Times New Roman" w:hAnsi="Times New Roman" w:cs="Times New Roman"/>
        </w:rPr>
        <w:t>,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 Este circuito mide 1.200 metros de longitud y presenta escalones. También tendremos la posibilidad de utilizar un ascensor que permite obtener vistas de las ca</w:t>
      </w:r>
      <w:r w:rsidR="008B184D">
        <w:rPr>
          <w:rFonts w:ascii="Times New Roman" w:hAnsi="Times New Roman" w:cs="Times New Roman"/>
        </w:rPr>
        <w:t>taratas desde distintos ángulos</w:t>
      </w:r>
      <w:r w:rsidRPr="009D1DFA">
        <w:rPr>
          <w:rFonts w:ascii="Times New Roman" w:hAnsi="Times New Roman" w:cs="Times New Roman"/>
        </w:rPr>
        <w:t>.</w:t>
      </w:r>
      <w:r w:rsidR="00923248">
        <w:rPr>
          <w:rFonts w:ascii="Times New Roman" w:hAnsi="Times New Roman" w:cs="Times New Roman"/>
        </w:rPr>
        <w:t xml:space="preserve"> Por la tarde</w:t>
      </w:r>
      <w:r w:rsidRPr="009D1DFA">
        <w:rPr>
          <w:rFonts w:ascii="Times New Roman" w:hAnsi="Times New Roman" w:cs="Times New Roman"/>
        </w:rPr>
        <w:t xml:space="preserve"> </w:t>
      </w:r>
      <w:r w:rsidR="008B184D" w:rsidRPr="00923248">
        <w:rPr>
          <w:rFonts w:ascii="Times New Roman" w:hAnsi="Times New Roman" w:cs="Times New Roman"/>
          <w:b/>
        </w:rPr>
        <w:t>(</w:t>
      </w:r>
      <w:r w:rsidR="008B184D" w:rsidRPr="002E00CC">
        <w:rPr>
          <w:rFonts w:ascii="Times New Roman" w:hAnsi="Times New Roman" w:cs="Times New Roman"/>
          <w:b/>
          <w:u w:val="single"/>
        </w:rPr>
        <w:t xml:space="preserve">Siempre y cuando el vuelo salga después de las 16:00 </w:t>
      </w:r>
      <w:proofErr w:type="spellStart"/>
      <w:r w:rsidR="008B184D" w:rsidRPr="002E00CC">
        <w:rPr>
          <w:rFonts w:ascii="Times New Roman" w:hAnsi="Times New Roman" w:cs="Times New Roman"/>
          <w:b/>
          <w:u w:val="single"/>
        </w:rPr>
        <w:t>hrs</w:t>
      </w:r>
      <w:proofErr w:type="spellEnd"/>
      <w:r w:rsidR="008B184D" w:rsidRPr="00923248">
        <w:rPr>
          <w:rFonts w:ascii="Times New Roman" w:hAnsi="Times New Roman" w:cs="Times New Roman"/>
          <w:b/>
        </w:rPr>
        <w:t>.)</w:t>
      </w:r>
      <w:r w:rsidR="008B184D">
        <w:rPr>
          <w:rFonts w:ascii="Times New Roman" w:hAnsi="Times New Roman" w:cs="Times New Roman"/>
        </w:rPr>
        <w:t xml:space="preserve"> Traslado del hotel hacia el aeropuerto para tomar vuelo con destino a la ciudad de Buenos Aires. Llegada, asistencia y traslado del Aeropuerto Nacional Aeroparque hacia el hotel. Alojamiento. </w:t>
      </w:r>
    </w:p>
    <w:p w14:paraId="25C07A41" w14:textId="77777777" w:rsidR="003945A8" w:rsidRDefault="003945A8" w:rsidP="009D1DFA">
      <w:pPr>
        <w:spacing w:after="0" w:line="240" w:lineRule="auto"/>
        <w:jc w:val="both"/>
        <w:rPr>
          <w:rFonts w:ascii="Times New Roman" w:hAnsi="Times New Roman" w:cs="Times New Roman"/>
        </w:rPr>
      </w:pPr>
    </w:p>
    <w:p w14:paraId="641EC543" w14:textId="77777777" w:rsidR="003945A8" w:rsidRDefault="003945A8" w:rsidP="009D1DFA">
      <w:pPr>
        <w:spacing w:after="0" w:line="240" w:lineRule="auto"/>
        <w:jc w:val="both"/>
        <w:rPr>
          <w:rFonts w:ascii="Times New Roman" w:hAnsi="Times New Roman" w:cs="Times New Roman"/>
          <w:b/>
        </w:rPr>
      </w:pPr>
      <w:r>
        <w:rPr>
          <w:rFonts w:ascii="Times New Roman" w:hAnsi="Times New Roman" w:cs="Times New Roman"/>
          <w:b/>
        </w:rPr>
        <w:t xml:space="preserve">Día </w:t>
      </w:r>
      <w:r w:rsidR="00923248">
        <w:rPr>
          <w:rFonts w:ascii="Times New Roman" w:hAnsi="Times New Roman" w:cs="Times New Roman"/>
          <w:b/>
        </w:rPr>
        <w:t>13 BUENOS AIRES</w:t>
      </w:r>
    </w:p>
    <w:p w14:paraId="0B827748" w14:textId="77777777" w:rsidR="003945A8" w:rsidRDefault="003945A8" w:rsidP="009D1DFA">
      <w:pPr>
        <w:spacing w:after="0" w:line="240" w:lineRule="auto"/>
        <w:jc w:val="both"/>
        <w:rPr>
          <w:rFonts w:ascii="Times New Roman" w:hAnsi="Times New Roman" w:cs="Times New Roman"/>
        </w:rPr>
      </w:pPr>
      <w:r>
        <w:rPr>
          <w:rFonts w:ascii="Times New Roman" w:hAnsi="Times New Roman" w:cs="Times New Roman"/>
        </w:rPr>
        <w:t>Desayuno. Traslado del hotel hacia</w:t>
      </w:r>
      <w:r w:rsidR="00923248">
        <w:rPr>
          <w:rFonts w:ascii="Times New Roman" w:hAnsi="Times New Roman" w:cs="Times New Roman"/>
        </w:rPr>
        <w:t xml:space="preserve"> el aeropuerto Internacional Ezeiza para tomar vuelo de regreso y…</w:t>
      </w:r>
    </w:p>
    <w:p w14:paraId="2726B3C3" w14:textId="77777777" w:rsidR="00EF399D" w:rsidRDefault="00EF399D" w:rsidP="009D1DFA">
      <w:pPr>
        <w:spacing w:after="0" w:line="240" w:lineRule="auto"/>
        <w:jc w:val="both"/>
        <w:rPr>
          <w:rFonts w:ascii="Times New Roman" w:hAnsi="Times New Roman" w:cs="Times New Roman"/>
        </w:rPr>
      </w:pPr>
    </w:p>
    <w:p w14:paraId="12CB18EF" w14:textId="77777777" w:rsidR="00EF399D" w:rsidRDefault="00EF399D" w:rsidP="00EF399D">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14883B2E" w14:textId="77777777" w:rsidR="00836F24" w:rsidRDefault="00836F24" w:rsidP="00EF399D">
      <w:pPr>
        <w:spacing w:after="0" w:line="240" w:lineRule="auto"/>
        <w:jc w:val="center"/>
        <w:rPr>
          <w:rFonts w:ascii="Times New Roman" w:hAnsi="Times New Roman" w:cs="Times New Roman"/>
          <w:b/>
        </w:rPr>
      </w:pPr>
    </w:p>
    <w:p w14:paraId="49530996" w14:textId="77777777" w:rsidR="00836F24" w:rsidRDefault="00836F24" w:rsidP="00EF399D">
      <w:pPr>
        <w:spacing w:after="0" w:line="240" w:lineRule="auto"/>
        <w:jc w:val="center"/>
        <w:rPr>
          <w:rFonts w:ascii="Times New Roman" w:hAnsi="Times New Roman" w:cs="Times New Roman"/>
          <w:b/>
        </w:rPr>
      </w:pPr>
    </w:p>
    <w:p w14:paraId="11A389F9" w14:textId="77777777" w:rsidR="00836F24" w:rsidRDefault="00836F24" w:rsidP="00836F24">
      <w:pPr>
        <w:spacing w:after="0" w:line="240" w:lineRule="auto"/>
        <w:jc w:val="both"/>
        <w:rPr>
          <w:rFonts w:ascii="Times New Roman" w:hAnsi="Times New Roman" w:cs="Times New Roman"/>
          <w:b/>
        </w:rPr>
      </w:pPr>
      <w:r>
        <w:rPr>
          <w:rFonts w:ascii="Times New Roman" w:hAnsi="Times New Roman" w:cs="Times New Roman"/>
          <w:b/>
        </w:rPr>
        <w:t xml:space="preserve">PRECIOS POR PERSONA PARA PAGAR EN DÓLARES </w:t>
      </w:r>
    </w:p>
    <w:p w14:paraId="49F0DE10" w14:textId="77777777" w:rsidR="00C35A8E" w:rsidRDefault="00C35A8E" w:rsidP="00836F24">
      <w:pPr>
        <w:spacing w:after="0" w:line="240" w:lineRule="auto"/>
        <w:jc w:val="both"/>
        <w:rPr>
          <w:rFonts w:ascii="Times New Roman" w:hAnsi="Times New Roman" w:cs="Times New Roman"/>
          <w:b/>
        </w:rPr>
      </w:pPr>
    </w:p>
    <w:tbl>
      <w:tblPr>
        <w:tblStyle w:val="Tablaconcuadrcula"/>
        <w:tblW w:w="10110" w:type="dxa"/>
        <w:jc w:val="center"/>
        <w:tblLook w:val="04A0" w:firstRow="1" w:lastRow="0" w:firstColumn="1" w:lastColumn="0" w:noHBand="0" w:noVBand="1"/>
      </w:tblPr>
      <w:tblGrid>
        <w:gridCol w:w="2881"/>
        <w:gridCol w:w="1984"/>
        <w:gridCol w:w="1560"/>
        <w:gridCol w:w="2126"/>
        <w:gridCol w:w="1559"/>
      </w:tblGrid>
      <w:tr w:rsidR="00C35A8E" w14:paraId="749F8324" w14:textId="77777777" w:rsidTr="00A206B3">
        <w:trPr>
          <w:trHeight w:val="516"/>
          <w:jc w:val="center"/>
        </w:trPr>
        <w:tc>
          <w:tcPr>
            <w:tcW w:w="2881" w:type="dxa"/>
            <w:vAlign w:val="center"/>
          </w:tcPr>
          <w:p w14:paraId="3883E607" w14:textId="77777777" w:rsidR="00C35A8E" w:rsidRDefault="002C5DE0" w:rsidP="00C35A8E">
            <w:pPr>
              <w:jc w:val="center"/>
              <w:rPr>
                <w:rFonts w:ascii="Times New Roman" w:hAnsi="Times New Roman" w:cs="Times New Roman"/>
                <w:b/>
              </w:rPr>
            </w:pPr>
            <w:r>
              <w:rPr>
                <w:rFonts w:ascii="Times New Roman" w:hAnsi="Times New Roman" w:cs="Times New Roman"/>
                <w:b/>
              </w:rPr>
              <w:t xml:space="preserve">Porción Terrestre </w:t>
            </w:r>
          </w:p>
        </w:tc>
        <w:tc>
          <w:tcPr>
            <w:tcW w:w="1984" w:type="dxa"/>
            <w:vAlign w:val="center"/>
          </w:tcPr>
          <w:p w14:paraId="371C68B2" w14:textId="77777777" w:rsidR="00C35A8E" w:rsidRDefault="00C35A8E" w:rsidP="00C35A8E">
            <w:pPr>
              <w:jc w:val="center"/>
              <w:rPr>
                <w:rFonts w:ascii="Times New Roman" w:hAnsi="Times New Roman" w:cs="Times New Roman"/>
                <w:b/>
              </w:rPr>
            </w:pPr>
            <w:r>
              <w:rPr>
                <w:rFonts w:ascii="Times New Roman" w:hAnsi="Times New Roman" w:cs="Times New Roman"/>
                <w:b/>
              </w:rPr>
              <w:t>Turista Superior 3*</w:t>
            </w:r>
            <w:proofErr w:type="spellStart"/>
            <w:r>
              <w:rPr>
                <w:rFonts w:ascii="Times New Roman" w:hAnsi="Times New Roman" w:cs="Times New Roman"/>
                <w:b/>
              </w:rPr>
              <w:t>Sup</w:t>
            </w:r>
            <w:proofErr w:type="spellEnd"/>
          </w:p>
        </w:tc>
        <w:tc>
          <w:tcPr>
            <w:tcW w:w="1560" w:type="dxa"/>
            <w:vAlign w:val="center"/>
          </w:tcPr>
          <w:p w14:paraId="57E93972" w14:textId="77777777" w:rsidR="00C35A8E" w:rsidRDefault="00C35A8E" w:rsidP="00C35A8E">
            <w:pPr>
              <w:jc w:val="center"/>
              <w:rPr>
                <w:rFonts w:ascii="Times New Roman" w:hAnsi="Times New Roman" w:cs="Times New Roman"/>
                <w:b/>
              </w:rPr>
            </w:pPr>
            <w:r>
              <w:rPr>
                <w:rFonts w:ascii="Times New Roman" w:hAnsi="Times New Roman" w:cs="Times New Roman"/>
                <w:b/>
              </w:rPr>
              <w:t>Primera 4*</w:t>
            </w:r>
          </w:p>
        </w:tc>
        <w:tc>
          <w:tcPr>
            <w:tcW w:w="2126" w:type="dxa"/>
            <w:vAlign w:val="center"/>
          </w:tcPr>
          <w:p w14:paraId="294DC0E1" w14:textId="77777777" w:rsidR="00C35A8E" w:rsidRDefault="00C35A8E" w:rsidP="00C35A8E">
            <w:pPr>
              <w:jc w:val="center"/>
              <w:rPr>
                <w:rFonts w:ascii="Times New Roman" w:hAnsi="Times New Roman" w:cs="Times New Roman"/>
                <w:b/>
              </w:rPr>
            </w:pPr>
            <w:r>
              <w:rPr>
                <w:rFonts w:ascii="Times New Roman" w:hAnsi="Times New Roman" w:cs="Times New Roman"/>
                <w:b/>
              </w:rPr>
              <w:t>Primera Superior 4*</w:t>
            </w:r>
            <w:proofErr w:type="spellStart"/>
            <w:r>
              <w:rPr>
                <w:rFonts w:ascii="Times New Roman" w:hAnsi="Times New Roman" w:cs="Times New Roman"/>
                <w:b/>
              </w:rPr>
              <w:t>Sup</w:t>
            </w:r>
            <w:proofErr w:type="spellEnd"/>
          </w:p>
        </w:tc>
        <w:tc>
          <w:tcPr>
            <w:tcW w:w="1559" w:type="dxa"/>
            <w:vAlign w:val="center"/>
          </w:tcPr>
          <w:p w14:paraId="26ED31E2" w14:textId="77777777" w:rsidR="00C35A8E" w:rsidRDefault="00C35A8E" w:rsidP="00C35A8E">
            <w:pPr>
              <w:jc w:val="center"/>
              <w:rPr>
                <w:rFonts w:ascii="Times New Roman" w:hAnsi="Times New Roman" w:cs="Times New Roman"/>
                <w:b/>
              </w:rPr>
            </w:pPr>
            <w:r>
              <w:rPr>
                <w:rFonts w:ascii="Times New Roman" w:hAnsi="Times New Roman" w:cs="Times New Roman"/>
                <w:b/>
              </w:rPr>
              <w:t>Lujo 5*</w:t>
            </w:r>
          </w:p>
        </w:tc>
      </w:tr>
      <w:tr w:rsidR="00C35A8E" w14:paraId="4BEF7ED0" w14:textId="77777777" w:rsidTr="00A206B3">
        <w:trPr>
          <w:jc w:val="center"/>
        </w:trPr>
        <w:tc>
          <w:tcPr>
            <w:tcW w:w="2881" w:type="dxa"/>
            <w:vAlign w:val="center"/>
          </w:tcPr>
          <w:p w14:paraId="2676E654" w14:textId="77777777" w:rsidR="00C35A8E" w:rsidRDefault="00C35A8E" w:rsidP="00C35A8E">
            <w:pPr>
              <w:jc w:val="center"/>
              <w:rPr>
                <w:rFonts w:ascii="Times New Roman" w:hAnsi="Times New Roman" w:cs="Times New Roman"/>
                <w:b/>
              </w:rPr>
            </w:pPr>
            <w:r>
              <w:rPr>
                <w:rFonts w:ascii="Times New Roman" w:hAnsi="Times New Roman" w:cs="Times New Roman"/>
                <w:b/>
              </w:rPr>
              <w:t>Doble</w:t>
            </w:r>
          </w:p>
        </w:tc>
        <w:tc>
          <w:tcPr>
            <w:tcW w:w="1984" w:type="dxa"/>
            <w:vAlign w:val="center"/>
          </w:tcPr>
          <w:p w14:paraId="3A6EEDDF" w14:textId="77777777" w:rsidR="00C35A8E" w:rsidRPr="002C5DE0" w:rsidRDefault="002C5DE0" w:rsidP="002C5DE0">
            <w:pPr>
              <w:jc w:val="center"/>
              <w:rPr>
                <w:rFonts w:ascii="Times New Roman" w:hAnsi="Times New Roman" w:cs="Times New Roman"/>
              </w:rPr>
            </w:pPr>
            <w:r>
              <w:rPr>
                <w:rFonts w:ascii="Times New Roman" w:hAnsi="Times New Roman" w:cs="Times New Roman"/>
              </w:rPr>
              <w:t>1.920</w:t>
            </w:r>
          </w:p>
        </w:tc>
        <w:tc>
          <w:tcPr>
            <w:tcW w:w="1560" w:type="dxa"/>
            <w:vAlign w:val="center"/>
          </w:tcPr>
          <w:p w14:paraId="4CA8572F"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2.015</w:t>
            </w:r>
          </w:p>
        </w:tc>
        <w:tc>
          <w:tcPr>
            <w:tcW w:w="2126" w:type="dxa"/>
            <w:vAlign w:val="center"/>
          </w:tcPr>
          <w:p w14:paraId="71257160"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2.100</w:t>
            </w:r>
          </w:p>
        </w:tc>
        <w:tc>
          <w:tcPr>
            <w:tcW w:w="1559" w:type="dxa"/>
            <w:vAlign w:val="center"/>
          </w:tcPr>
          <w:p w14:paraId="447B5EC5"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2.400</w:t>
            </w:r>
          </w:p>
        </w:tc>
      </w:tr>
      <w:tr w:rsidR="00C35A8E" w14:paraId="128181D0" w14:textId="77777777" w:rsidTr="00A206B3">
        <w:trPr>
          <w:jc w:val="center"/>
        </w:trPr>
        <w:tc>
          <w:tcPr>
            <w:tcW w:w="2881" w:type="dxa"/>
            <w:vAlign w:val="center"/>
          </w:tcPr>
          <w:p w14:paraId="3DE0C3D6" w14:textId="77777777" w:rsidR="00C35A8E" w:rsidRDefault="00C35A8E" w:rsidP="00C35A8E">
            <w:pPr>
              <w:jc w:val="center"/>
              <w:rPr>
                <w:rFonts w:ascii="Times New Roman" w:hAnsi="Times New Roman" w:cs="Times New Roman"/>
                <w:b/>
              </w:rPr>
            </w:pPr>
            <w:r>
              <w:rPr>
                <w:rFonts w:ascii="Times New Roman" w:hAnsi="Times New Roman" w:cs="Times New Roman"/>
                <w:b/>
              </w:rPr>
              <w:t>Triple</w:t>
            </w:r>
          </w:p>
        </w:tc>
        <w:tc>
          <w:tcPr>
            <w:tcW w:w="1984" w:type="dxa"/>
            <w:vAlign w:val="center"/>
          </w:tcPr>
          <w:p w14:paraId="72C5AD26"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1.870</w:t>
            </w:r>
          </w:p>
        </w:tc>
        <w:tc>
          <w:tcPr>
            <w:tcW w:w="1560" w:type="dxa"/>
            <w:vAlign w:val="center"/>
          </w:tcPr>
          <w:p w14:paraId="249084CA"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1.995</w:t>
            </w:r>
          </w:p>
        </w:tc>
        <w:tc>
          <w:tcPr>
            <w:tcW w:w="2126" w:type="dxa"/>
            <w:vAlign w:val="center"/>
          </w:tcPr>
          <w:p w14:paraId="57430822"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2.060</w:t>
            </w:r>
          </w:p>
        </w:tc>
        <w:tc>
          <w:tcPr>
            <w:tcW w:w="1559" w:type="dxa"/>
            <w:vAlign w:val="center"/>
          </w:tcPr>
          <w:p w14:paraId="419BD685"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2.380</w:t>
            </w:r>
          </w:p>
        </w:tc>
      </w:tr>
      <w:tr w:rsidR="00C35A8E" w14:paraId="678E1931" w14:textId="77777777" w:rsidTr="00A206B3">
        <w:trPr>
          <w:jc w:val="center"/>
        </w:trPr>
        <w:tc>
          <w:tcPr>
            <w:tcW w:w="2881" w:type="dxa"/>
            <w:vAlign w:val="center"/>
          </w:tcPr>
          <w:p w14:paraId="0D5DC5B5" w14:textId="77777777" w:rsidR="00C35A8E" w:rsidRDefault="00C35A8E" w:rsidP="00DB7DF2">
            <w:pPr>
              <w:jc w:val="center"/>
              <w:rPr>
                <w:rFonts w:ascii="Times New Roman" w:hAnsi="Times New Roman" w:cs="Times New Roman"/>
                <w:b/>
              </w:rPr>
            </w:pPr>
            <w:r>
              <w:rPr>
                <w:rFonts w:ascii="Times New Roman" w:hAnsi="Times New Roman" w:cs="Times New Roman"/>
                <w:b/>
              </w:rPr>
              <w:t>Suplemento</w:t>
            </w:r>
            <w:r w:rsidR="00DB7DF2">
              <w:rPr>
                <w:rFonts w:ascii="Times New Roman" w:hAnsi="Times New Roman" w:cs="Times New Roman"/>
                <w:b/>
              </w:rPr>
              <w:t xml:space="preserve"> </w:t>
            </w:r>
            <w:r>
              <w:rPr>
                <w:rFonts w:ascii="Times New Roman" w:hAnsi="Times New Roman" w:cs="Times New Roman"/>
                <w:b/>
              </w:rPr>
              <w:t xml:space="preserve">Individual </w:t>
            </w:r>
          </w:p>
        </w:tc>
        <w:tc>
          <w:tcPr>
            <w:tcW w:w="1984" w:type="dxa"/>
            <w:vAlign w:val="center"/>
          </w:tcPr>
          <w:p w14:paraId="61766C9F"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740</w:t>
            </w:r>
          </w:p>
        </w:tc>
        <w:tc>
          <w:tcPr>
            <w:tcW w:w="1560" w:type="dxa"/>
            <w:vAlign w:val="center"/>
          </w:tcPr>
          <w:p w14:paraId="1731EEA0"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836</w:t>
            </w:r>
          </w:p>
        </w:tc>
        <w:tc>
          <w:tcPr>
            <w:tcW w:w="2126" w:type="dxa"/>
            <w:vAlign w:val="center"/>
          </w:tcPr>
          <w:p w14:paraId="719C21F3"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920</w:t>
            </w:r>
          </w:p>
        </w:tc>
        <w:tc>
          <w:tcPr>
            <w:tcW w:w="1559" w:type="dxa"/>
            <w:vAlign w:val="center"/>
          </w:tcPr>
          <w:p w14:paraId="0DCF5F77" w14:textId="77777777" w:rsidR="00C35A8E" w:rsidRPr="002C5DE0" w:rsidRDefault="002C5DE0" w:rsidP="002C5DE0">
            <w:pPr>
              <w:jc w:val="center"/>
              <w:rPr>
                <w:rFonts w:ascii="Times New Roman" w:hAnsi="Times New Roman" w:cs="Times New Roman"/>
              </w:rPr>
            </w:pPr>
            <w:r w:rsidRPr="002C5DE0">
              <w:rPr>
                <w:rFonts w:ascii="Times New Roman" w:hAnsi="Times New Roman" w:cs="Times New Roman"/>
              </w:rPr>
              <w:t>1.220</w:t>
            </w:r>
          </w:p>
        </w:tc>
      </w:tr>
    </w:tbl>
    <w:p w14:paraId="51695925" w14:textId="77777777" w:rsidR="00C35A8E" w:rsidRDefault="00C35A8E" w:rsidP="00836F24">
      <w:pPr>
        <w:spacing w:after="0" w:line="240" w:lineRule="auto"/>
        <w:jc w:val="both"/>
        <w:rPr>
          <w:rFonts w:ascii="Times New Roman" w:hAnsi="Times New Roman" w:cs="Times New Roman"/>
          <w:b/>
        </w:rPr>
      </w:pPr>
    </w:p>
    <w:p w14:paraId="518DD34E" w14:textId="77777777" w:rsidR="007C5F1E" w:rsidRDefault="007C5F1E" w:rsidP="007C5F1E">
      <w:pPr>
        <w:spacing w:after="0" w:line="240" w:lineRule="auto"/>
        <w:jc w:val="both"/>
        <w:rPr>
          <w:rFonts w:ascii="Times New Roman" w:hAnsi="Times New Roman" w:cs="Times New Roman"/>
          <w:b/>
          <w:u w:val="single"/>
        </w:rPr>
      </w:pPr>
    </w:p>
    <w:p w14:paraId="48F042A2" w14:textId="77777777" w:rsidR="007C5F1E" w:rsidRDefault="007C5F1E" w:rsidP="007C5F1E">
      <w:pPr>
        <w:spacing w:after="0" w:line="240" w:lineRule="auto"/>
        <w:jc w:val="both"/>
        <w:rPr>
          <w:rFonts w:ascii="Times New Roman" w:hAnsi="Times New Roman" w:cs="Times New Roman"/>
          <w:b/>
        </w:rPr>
      </w:pPr>
      <w:r w:rsidRPr="00223534">
        <w:rPr>
          <w:rFonts w:ascii="Times New Roman" w:hAnsi="Times New Roman" w:cs="Times New Roman"/>
          <w:b/>
          <w:u w:val="single"/>
        </w:rPr>
        <w:t>NOTA IMPORTANTE</w:t>
      </w:r>
      <w:r>
        <w:rPr>
          <w:rFonts w:ascii="Times New Roman" w:hAnsi="Times New Roman" w:cs="Times New Roman"/>
          <w:b/>
        </w:rPr>
        <w:t>:</w:t>
      </w:r>
    </w:p>
    <w:p w14:paraId="44391EE3" w14:textId="77777777" w:rsidR="00E978D8" w:rsidRPr="00C224D5" w:rsidRDefault="007C5F1E" w:rsidP="00C224D5">
      <w:pPr>
        <w:pStyle w:val="Prrafodelista"/>
        <w:numPr>
          <w:ilvl w:val="0"/>
          <w:numId w:val="4"/>
        </w:numPr>
        <w:spacing w:after="0" w:line="240" w:lineRule="auto"/>
        <w:jc w:val="both"/>
        <w:rPr>
          <w:rFonts w:ascii="Times New Roman" w:hAnsi="Times New Roman" w:cs="Times New Roman"/>
          <w:b/>
        </w:rPr>
      </w:pPr>
      <w:r w:rsidRPr="00C224D5">
        <w:rPr>
          <w:rFonts w:ascii="Times New Roman" w:hAnsi="Times New Roman" w:cs="Times New Roman"/>
        </w:rPr>
        <w:t>Consulta suplemento por temporada alta en Bariloche e Iguazú del 26 de Junio hasta el 31 de Agosto de 2.023.</w:t>
      </w:r>
    </w:p>
    <w:p w14:paraId="0DD558BA" w14:textId="77777777" w:rsidR="00C224D5" w:rsidRDefault="00C224D5" w:rsidP="00836F24">
      <w:pPr>
        <w:spacing w:after="0" w:line="240" w:lineRule="auto"/>
        <w:jc w:val="both"/>
        <w:rPr>
          <w:rFonts w:ascii="Times New Roman" w:hAnsi="Times New Roman" w:cs="Times New Roman"/>
          <w:b/>
        </w:rPr>
      </w:pPr>
    </w:p>
    <w:p w14:paraId="4CB99469" w14:textId="77777777" w:rsidR="00E978D8" w:rsidRDefault="00E978D8" w:rsidP="00836F24">
      <w:pPr>
        <w:spacing w:after="0" w:line="240" w:lineRule="auto"/>
        <w:jc w:val="both"/>
        <w:rPr>
          <w:rFonts w:ascii="Times New Roman" w:hAnsi="Times New Roman" w:cs="Times New Roman"/>
          <w:b/>
        </w:rPr>
      </w:pPr>
      <w:r>
        <w:rPr>
          <w:rFonts w:ascii="Times New Roman" w:hAnsi="Times New Roman" w:cs="Times New Roman"/>
          <w:b/>
        </w:rPr>
        <w:t>LOS PRECIOS INCLUYEN:</w:t>
      </w:r>
    </w:p>
    <w:p w14:paraId="067F6CDF" w14:textId="77777777" w:rsidR="00E978D8" w:rsidRPr="00E9392F" w:rsidRDefault="00E978D8"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 xml:space="preserve">Alojamiento en hoteles de la categoría seleccionada </w:t>
      </w:r>
    </w:p>
    <w:p w14:paraId="618049A0" w14:textId="77777777" w:rsidR="00E978D8" w:rsidRPr="00E9392F" w:rsidRDefault="00D020A9"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3 noches de alojamiento en Santiago de Chile</w:t>
      </w:r>
    </w:p>
    <w:p w14:paraId="11957C2F" w14:textId="77777777" w:rsidR="00D020A9" w:rsidRPr="00E9392F" w:rsidRDefault="00D020A9"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1 noche de alojamiento en Puerto Varas</w:t>
      </w:r>
    </w:p>
    <w:p w14:paraId="2EC9D09F" w14:textId="77777777" w:rsidR="00D020A9" w:rsidRPr="00E9392F" w:rsidRDefault="00BD2DEF"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2 n</w:t>
      </w:r>
      <w:r w:rsidR="00D020A9" w:rsidRPr="00E9392F">
        <w:rPr>
          <w:rFonts w:ascii="Times New Roman" w:hAnsi="Times New Roman" w:cs="Times New Roman"/>
        </w:rPr>
        <w:t>oches de alojamiento en Bariloche</w:t>
      </w:r>
    </w:p>
    <w:p w14:paraId="0F552A6C" w14:textId="77777777" w:rsidR="00D020A9" w:rsidRPr="00E9392F" w:rsidRDefault="00D020A9"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4 noches de alojamiento en Buenos aires</w:t>
      </w:r>
    </w:p>
    <w:p w14:paraId="51492FB9" w14:textId="77777777" w:rsidR="00D020A9" w:rsidRPr="00E9392F" w:rsidRDefault="00D020A9"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2 noches de alojamiento en Iguazú</w:t>
      </w:r>
    </w:p>
    <w:p w14:paraId="7FB8B8C6" w14:textId="77777777" w:rsidR="00BD2DEF" w:rsidRPr="00E9392F" w:rsidRDefault="00BD2DEF"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 xml:space="preserve">Desayunos diarios </w:t>
      </w:r>
    </w:p>
    <w:p w14:paraId="6C958BB3" w14:textId="77777777" w:rsidR="00BD2DEF" w:rsidRPr="00E9392F" w:rsidRDefault="00BD2DEF"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 xml:space="preserve">Guía local durante las visitas </w:t>
      </w:r>
    </w:p>
    <w:p w14:paraId="401D30F6" w14:textId="77777777" w:rsidR="00072CFD" w:rsidRPr="00E9392F" w:rsidRDefault="00072CFD"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Visita de medio día por la ciudad de Santiago de Chile</w:t>
      </w:r>
    </w:p>
    <w:p w14:paraId="3AEC2C9A" w14:textId="77777777" w:rsidR="00072CFD" w:rsidRPr="00E9392F" w:rsidRDefault="00072CFD"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 xml:space="preserve">Excursión de día completo a Valparaíso y Viña del Mar con Almuerzo incluido (sin bebidas). </w:t>
      </w:r>
    </w:p>
    <w:p w14:paraId="1177E49E" w14:textId="77777777" w:rsidR="00072CFD" w:rsidRPr="00E9392F" w:rsidRDefault="00D7655B"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Cruce de Lagos</w:t>
      </w:r>
      <w:r w:rsidR="00072CFD" w:rsidRPr="00E9392F">
        <w:rPr>
          <w:rFonts w:ascii="Times New Roman" w:hAnsi="Times New Roman" w:cs="Times New Roman"/>
        </w:rPr>
        <w:t xml:space="preserve"> </w:t>
      </w:r>
      <w:r w:rsidRPr="00E9392F">
        <w:rPr>
          <w:rFonts w:ascii="Times New Roman" w:hAnsi="Times New Roman" w:cs="Times New Roman"/>
        </w:rPr>
        <w:t>Puerto Varas - Bariloche</w:t>
      </w:r>
    </w:p>
    <w:p w14:paraId="3F8A3E9D" w14:textId="77777777" w:rsidR="00072CFD" w:rsidRPr="00E9392F" w:rsidRDefault="00072CFD"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Visita de Circuito Chico</w:t>
      </w:r>
      <w:r w:rsidR="0057235B" w:rsidRPr="00E9392F">
        <w:rPr>
          <w:rFonts w:ascii="Times New Roman" w:hAnsi="Times New Roman" w:cs="Times New Roman"/>
        </w:rPr>
        <w:t xml:space="preserve"> SIN ascenso al cerro en Bariloche</w:t>
      </w:r>
    </w:p>
    <w:p w14:paraId="3590F63C" w14:textId="77777777" w:rsidR="00BD2DEF" w:rsidRPr="00E9392F" w:rsidRDefault="00072CFD"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Visita de medio día por la ciudad con cena show de tango</w:t>
      </w:r>
      <w:r w:rsidR="005D7A4B" w:rsidRPr="00E9392F">
        <w:rPr>
          <w:rFonts w:ascii="Times New Roman" w:hAnsi="Times New Roman" w:cs="Times New Roman"/>
        </w:rPr>
        <w:t xml:space="preserve"> en Buenos aires</w:t>
      </w:r>
    </w:p>
    <w:p w14:paraId="1543368A" w14:textId="77777777" w:rsidR="005D7A4B" w:rsidRPr="00E9392F" w:rsidRDefault="005D7A4B"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 xml:space="preserve">Traslados, visitas y entradas a los Parques Nacionales Cataratas de Iguazú lado Argentino y Brasileño </w:t>
      </w:r>
    </w:p>
    <w:p w14:paraId="4E8FFE56" w14:textId="77777777" w:rsidR="005D7A4B" w:rsidRDefault="005D7A4B" w:rsidP="00E9392F">
      <w:pPr>
        <w:pStyle w:val="Prrafodelista"/>
        <w:numPr>
          <w:ilvl w:val="0"/>
          <w:numId w:val="1"/>
        </w:numPr>
        <w:spacing w:after="0" w:line="240" w:lineRule="auto"/>
        <w:jc w:val="both"/>
        <w:rPr>
          <w:rFonts w:ascii="Times New Roman" w:hAnsi="Times New Roman" w:cs="Times New Roman"/>
        </w:rPr>
      </w:pPr>
      <w:r w:rsidRPr="00E9392F">
        <w:rPr>
          <w:rFonts w:ascii="Times New Roman" w:hAnsi="Times New Roman" w:cs="Times New Roman"/>
        </w:rPr>
        <w:t>Traslados Aeropuerto / Hotel / Aeropuerto</w:t>
      </w:r>
    </w:p>
    <w:p w14:paraId="43516238" w14:textId="77777777" w:rsidR="00B47C3F" w:rsidRDefault="00B47C3F" w:rsidP="00F7270B">
      <w:pPr>
        <w:spacing w:after="0" w:line="240" w:lineRule="auto"/>
        <w:jc w:val="both"/>
        <w:rPr>
          <w:rFonts w:ascii="Times New Roman" w:hAnsi="Times New Roman" w:cs="Times New Roman"/>
          <w:b/>
        </w:rPr>
      </w:pPr>
    </w:p>
    <w:p w14:paraId="2431C634" w14:textId="77777777" w:rsidR="00F7270B" w:rsidRDefault="00F7270B" w:rsidP="00F7270B">
      <w:pPr>
        <w:spacing w:after="0" w:line="240" w:lineRule="auto"/>
        <w:jc w:val="both"/>
        <w:rPr>
          <w:rFonts w:ascii="Times New Roman" w:hAnsi="Times New Roman" w:cs="Times New Roman"/>
          <w:b/>
        </w:rPr>
      </w:pPr>
      <w:r>
        <w:rPr>
          <w:rFonts w:ascii="Times New Roman" w:hAnsi="Times New Roman" w:cs="Times New Roman"/>
          <w:b/>
        </w:rPr>
        <w:t>LOS PRECIOS NO INCLUYEN</w:t>
      </w:r>
    </w:p>
    <w:p w14:paraId="248D73C9"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Tiquetes aéreos</w:t>
      </w:r>
    </w:p>
    <w:p w14:paraId="619FB704"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Tasas aeroportuarias </w:t>
      </w:r>
    </w:p>
    <w:p w14:paraId="473CFBDB"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lastRenderedPageBreak/>
        <w:t>Tarjeta de asistencia medica</w:t>
      </w:r>
    </w:p>
    <w:p w14:paraId="0996CD83"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Alimentación no especificada </w:t>
      </w:r>
    </w:p>
    <w:p w14:paraId="7956E2F8" w14:textId="77777777" w:rsidR="00F7270B"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Bebidas durante las comidas </w:t>
      </w:r>
    </w:p>
    <w:p w14:paraId="154E2FC5" w14:textId="77777777" w:rsidR="005261DC" w:rsidRPr="005261DC" w:rsidRDefault="005261DC" w:rsidP="005261D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738B4CCA"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Traslados donde no este contemplado </w:t>
      </w:r>
    </w:p>
    <w:p w14:paraId="420DD260"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Propinas a conductores, maleteros y guías </w:t>
      </w:r>
    </w:p>
    <w:p w14:paraId="274C836B"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Gastos personales</w:t>
      </w:r>
    </w:p>
    <w:p w14:paraId="3D5A71D8"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3% </w:t>
      </w:r>
      <w:proofErr w:type="spellStart"/>
      <w:r w:rsidRPr="005261DC">
        <w:rPr>
          <w:rFonts w:ascii="Times New Roman" w:hAnsi="Times New Roman" w:cs="Times New Roman"/>
        </w:rPr>
        <w:t>fee</w:t>
      </w:r>
      <w:proofErr w:type="spellEnd"/>
      <w:r w:rsidRPr="005261DC">
        <w:rPr>
          <w:rFonts w:ascii="Times New Roman" w:hAnsi="Times New Roman" w:cs="Times New Roman"/>
        </w:rPr>
        <w:t xml:space="preserve"> bancario </w:t>
      </w:r>
    </w:p>
    <w:p w14:paraId="51CE3A5E"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Eco Tasa Municipal en </w:t>
      </w:r>
      <w:r w:rsidRPr="005261DC">
        <w:rPr>
          <w:rFonts w:ascii="Times New Roman" w:hAnsi="Times New Roman" w:cs="Times New Roman"/>
          <w:b/>
        </w:rPr>
        <w:t>Bariloche</w:t>
      </w:r>
      <w:r w:rsidRPr="005261DC">
        <w:rPr>
          <w:rFonts w:ascii="Times New Roman" w:hAnsi="Times New Roman" w:cs="Times New Roman"/>
        </w:rPr>
        <w:t xml:space="preserve">, de $ 30 a $60 (pesos argentinos) por persona (mayor de 12 años) por noche, se cobra y se paga únicamente en los hoteles al momento del </w:t>
      </w:r>
      <w:proofErr w:type="spellStart"/>
      <w:r w:rsidRPr="005261DC">
        <w:rPr>
          <w:rFonts w:ascii="Times New Roman" w:hAnsi="Times New Roman" w:cs="Times New Roman"/>
        </w:rPr>
        <w:t>check</w:t>
      </w:r>
      <w:proofErr w:type="spellEnd"/>
      <w:r w:rsidRPr="005261DC">
        <w:rPr>
          <w:rFonts w:ascii="Times New Roman" w:hAnsi="Times New Roman" w:cs="Times New Roman"/>
        </w:rPr>
        <w:t xml:space="preserve"> in con un cobro máximo de hasta 3 noches por estadía</w:t>
      </w:r>
    </w:p>
    <w:p w14:paraId="6FA20C40" w14:textId="77777777" w:rsidR="00F7270B" w:rsidRPr="005261DC" w:rsidRDefault="00F7270B" w:rsidP="005261DC">
      <w:pPr>
        <w:pStyle w:val="Prrafodelista"/>
        <w:numPr>
          <w:ilvl w:val="0"/>
          <w:numId w:val="2"/>
        </w:numPr>
        <w:spacing w:after="0" w:line="240" w:lineRule="auto"/>
        <w:jc w:val="both"/>
        <w:rPr>
          <w:rFonts w:ascii="Times New Roman" w:hAnsi="Times New Roman" w:cs="Times New Roman"/>
        </w:rPr>
      </w:pPr>
      <w:r w:rsidRPr="005261DC">
        <w:rPr>
          <w:rFonts w:ascii="Times New Roman" w:hAnsi="Times New Roman" w:cs="Times New Roman"/>
        </w:rPr>
        <w:t xml:space="preserve">Tasa Turística en </w:t>
      </w:r>
      <w:r w:rsidRPr="005261DC">
        <w:rPr>
          <w:rFonts w:ascii="Times New Roman" w:hAnsi="Times New Roman" w:cs="Times New Roman"/>
          <w:b/>
        </w:rPr>
        <w:t>Buenos</w:t>
      </w:r>
      <w:r w:rsidRPr="005261DC">
        <w:rPr>
          <w:rFonts w:ascii="Times New Roman" w:hAnsi="Times New Roman" w:cs="Times New Roman"/>
        </w:rPr>
        <w:t xml:space="preserve"> </w:t>
      </w:r>
      <w:r w:rsidRPr="005261DC">
        <w:rPr>
          <w:rFonts w:ascii="Times New Roman" w:hAnsi="Times New Roman" w:cs="Times New Roman"/>
          <w:b/>
        </w:rPr>
        <w:t>Aires</w:t>
      </w:r>
      <w:r w:rsidRPr="005261DC">
        <w:rPr>
          <w:rFonts w:ascii="Times New Roman" w:hAnsi="Times New Roman" w:cs="Times New Roman"/>
        </w:rPr>
        <w:t xml:space="preserve">, de USD 0,50 a 1,00 por persona (mayor de 12 años) por noche, se cobra y se paga únicamente en los hoteles al momento del </w:t>
      </w:r>
      <w:proofErr w:type="spellStart"/>
      <w:r w:rsidRPr="005261DC">
        <w:rPr>
          <w:rFonts w:ascii="Times New Roman" w:hAnsi="Times New Roman" w:cs="Times New Roman"/>
        </w:rPr>
        <w:t>check</w:t>
      </w:r>
      <w:proofErr w:type="spellEnd"/>
      <w:r w:rsidRPr="005261DC">
        <w:rPr>
          <w:rFonts w:ascii="Times New Roman" w:hAnsi="Times New Roman" w:cs="Times New Roman"/>
        </w:rPr>
        <w:t xml:space="preserve"> in.</w:t>
      </w:r>
    </w:p>
    <w:p w14:paraId="36BCE6DE" w14:textId="77777777" w:rsidR="00C223F9" w:rsidRDefault="00F7270B" w:rsidP="006770CC">
      <w:pPr>
        <w:pStyle w:val="Prrafodelista"/>
        <w:numPr>
          <w:ilvl w:val="0"/>
          <w:numId w:val="3"/>
        </w:numPr>
        <w:spacing w:after="0" w:line="240" w:lineRule="auto"/>
        <w:jc w:val="both"/>
        <w:rPr>
          <w:rFonts w:ascii="Times New Roman" w:hAnsi="Times New Roman" w:cs="Times New Roman"/>
        </w:rPr>
      </w:pPr>
      <w:r w:rsidRPr="00B47C3F">
        <w:rPr>
          <w:rFonts w:ascii="Times New Roman" w:hAnsi="Times New Roman" w:cs="Times New Roman"/>
        </w:rPr>
        <w:t xml:space="preserve">Tasa Eco Turística de </w:t>
      </w:r>
      <w:r w:rsidRPr="00B47C3F">
        <w:rPr>
          <w:rFonts w:ascii="Times New Roman" w:hAnsi="Times New Roman" w:cs="Times New Roman"/>
          <w:b/>
        </w:rPr>
        <w:t>Puerto</w:t>
      </w:r>
      <w:r w:rsidRPr="00B47C3F">
        <w:rPr>
          <w:rFonts w:ascii="Times New Roman" w:hAnsi="Times New Roman" w:cs="Times New Roman"/>
        </w:rPr>
        <w:t xml:space="preserve"> </w:t>
      </w:r>
      <w:r w:rsidRPr="00B47C3F">
        <w:rPr>
          <w:rFonts w:ascii="Times New Roman" w:hAnsi="Times New Roman" w:cs="Times New Roman"/>
          <w:b/>
        </w:rPr>
        <w:t>Iguazú</w:t>
      </w:r>
      <w:r w:rsidRPr="00B47C3F">
        <w:rPr>
          <w:rFonts w:ascii="Times New Roman" w:hAnsi="Times New Roman" w:cs="Times New Roman"/>
        </w:rPr>
        <w:t>, de $ 50,00 (pesos argentinos) por persona y por noche, 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07F1909E" w14:textId="77777777" w:rsidR="00C223F9" w:rsidRDefault="00C223F9" w:rsidP="00C223F9">
      <w:pPr>
        <w:spacing w:after="0" w:line="240" w:lineRule="auto"/>
        <w:jc w:val="both"/>
        <w:rPr>
          <w:rFonts w:ascii="Times New Roman" w:hAnsi="Times New Roman" w:cs="Times New Roman"/>
        </w:rPr>
      </w:pPr>
    </w:p>
    <w:p w14:paraId="5945B931" w14:textId="77777777" w:rsidR="00C223F9" w:rsidRDefault="00C223F9" w:rsidP="00C223F9">
      <w:pPr>
        <w:spacing w:after="0" w:line="240" w:lineRule="auto"/>
        <w:jc w:val="both"/>
        <w:rPr>
          <w:rFonts w:ascii="Times New Roman" w:hAnsi="Times New Roman" w:cs="Times New Roman"/>
        </w:rPr>
      </w:pPr>
    </w:p>
    <w:p w14:paraId="62DE64B1" w14:textId="77777777" w:rsidR="00223534" w:rsidRDefault="00C223F9" w:rsidP="00C223F9">
      <w:pPr>
        <w:spacing w:after="0" w:line="240" w:lineRule="auto"/>
        <w:jc w:val="both"/>
        <w:rPr>
          <w:rFonts w:ascii="Times New Roman" w:hAnsi="Times New Roman" w:cs="Times New Roman"/>
          <w:b/>
        </w:rPr>
      </w:pPr>
      <w:r w:rsidRPr="00C223F9">
        <w:rPr>
          <w:rFonts w:ascii="Times New Roman" w:hAnsi="Times New Roman" w:cs="Times New Roman"/>
          <w:b/>
        </w:rPr>
        <w:t>HOTELES PREVISTOS O SIMILARES</w:t>
      </w:r>
      <w:r w:rsidR="00223534" w:rsidRPr="00C223F9">
        <w:rPr>
          <w:rFonts w:ascii="Times New Roman" w:hAnsi="Times New Roman" w:cs="Times New Roman"/>
          <w:b/>
        </w:rPr>
        <w:t xml:space="preserve"> </w:t>
      </w:r>
    </w:p>
    <w:p w14:paraId="08C9B69E" w14:textId="77777777" w:rsidR="001862C5" w:rsidRDefault="001862C5" w:rsidP="00C223F9">
      <w:pPr>
        <w:spacing w:after="0" w:line="240" w:lineRule="auto"/>
        <w:jc w:val="both"/>
        <w:rPr>
          <w:rFonts w:ascii="Times New Roman" w:hAnsi="Times New Roman" w:cs="Times New Roman"/>
          <w:b/>
        </w:rPr>
      </w:pPr>
    </w:p>
    <w:tbl>
      <w:tblPr>
        <w:tblStyle w:val="Tablaconcuadrcula"/>
        <w:tblW w:w="10286" w:type="dxa"/>
        <w:jc w:val="center"/>
        <w:tblLook w:val="04A0" w:firstRow="1" w:lastRow="0" w:firstColumn="1" w:lastColumn="0" w:noHBand="0" w:noVBand="1"/>
      </w:tblPr>
      <w:tblGrid>
        <w:gridCol w:w="1977"/>
        <w:gridCol w:w="1921"/>
        <w:gridCol w:w="2516"/>
        <w:gridCol w:w="2126"/>
        <w:gridCol w:w="1746"/>
      </w:tblGrid>
      <w:tr w:rsidR="00F73CFE" w14:paraId="7C8A0EBF" w14:textId="77777777" w:rsidTr="00C73D2F">
        <w:trPr>
          <w:trHeight w:val="516"/>
          <w:jc w:val="center"/>
        </w:trPr>
        <w:tc>
          <w:tcPr>
            <w:tcW w:w="1977" w:type="dxa"/>
            <w:vAlign w:val="center"/>
          </w:tcPr>
          <w:p w14:paraId="3D6F767C" w14:textId="77777777" w:rsidR="00F73CFE" w:rsidRPr="001862C5" w:rsidRDefault="00F73CFE" w:rsidP="00F73CFE">
            <w:pPr>
              <w:jc w:val="center"/>
              <w:rPr>
                <w:rFonts w:ascii="Times New Roman" w:hAnsi="Times New Roman" w:cs="Times New Roman"/>
                <w:b/>
              </w:rPr>
            </w:pPr>
            <w:r w:rsidRPr="001862C5">
              <w:rPr>
                <w:rFonts w:ascii="Times New Roman" w:hAnsi="Times New Roman" w:cs="Times New Roman"/>
                <w:b/>
              </w:rPr>
              <w:t>Ciudad</w:t>
            </w:r>
          </w:p>
        </w:tc>
        <w:tc>
          <w:tcPr>
            <w:tcW w:w="1921" w:type="dxa"/>
            <w:vAlign w:val="center"/>
          </w:tcPr>
          <w:p w14:paraId="78213787" w14:textId="77777777" w:rsidR="00F73CFE" w:rsidRPr="001862C5" w:rsidRDefault="00F73CFE" w:rsidP="00F73CFE">
            <w:pPr>
              <w:jc w:val="center"/>
              <w:rPr>
                <w:rFonts w:ascii="Times New Roman" w:hAnsi="Times New Roman" w:cs="Times New Roman"/>
                <w:b/>
              </w:rPr>
            </w:pPr>
            <w:r w:rsidRPr="001862C5">
              <w:rPr>
                <w:rFonts w:ascii="Times New Roman" w:hAnsi="Times New Roman" w:cs="Times New Roman"/>
                <w:b/>
              </w:rPr>
              <w:t>Turista Superior</w:t>
            </w:r>
          </w:p>
        </w:tc>
        <w:tc>
          <w:tcPr>
            <w:tcW w:w="2516" w:type="dxa"/>
            <w:vAlign w:val="center"/>
          </w:tcPr>
          <w:p w14:paraId="2D5C36FF" w14:textId="77777777" w:rsidR="00F73CFE" w:rsidRPr="001862C5" w:rsidRDefault="00F73CFE" w:rsidP="00F73CFE">
            <w:pPr>
              <w:jc w:val="center"/>
              <w:rPr>
                <w:rFonts w:ascii="Times New Roman" w:hAnsi="Times New Roman" w:cs="Times New Roman"/>
                <w:b/>
              </w:rPr>
            </w:pPr>
            <w:r w:rsidRPr="001862C5">
              <w:rPr>
                <w:rFonts w:ascii="Times New Roman" w:hAnsi="Times New Roman" w:cs="Times New Roman"/>
                <w:b/>
              </w:rPr>
              <w:t>Primera</w:t>
            </w:r>
          </w:p>
        </w:tc>
        <w:tc>
          <w:tcPr>
            <w:tcW w:w="2126" w:type="dxa"/>
            <w:vAlign w:val="center"/>
          </w:tcPr>
          <w:p w14:paraId="45B69F57" w14:textId="77777777" w:rsidR="00F73CFE" w:rsidRPr="001862C5" w:rsidRDefault="00F73CFE" w:rsidP="00F73CFE">
            <w:pPr>
              <w:jc w:val="center"/>
              <w:rPr>
                <w:rFonts w:ascii="Times New Roman" w:hAnsi="Times New Roman" w:cs="Times New Roman"/>
                <w:b/>
              </w:rPr>
            </w:pPr>
            <w:r w:rsidRPr="001862C5">
              <w:rPr>
                <w:rFonts w:ascii="Times New Roman" w:hAnsi="Times New Roman" w:cs="Times New Roman"/>
                <w:b/>
              </w:rPr>
              <w:t>Primera Superior</w:t>
            </w:r>
          </w:p>
        </w:tc>
        <w:tc>
          <w:tcPr>
            <w:tcW w:w="1746" w:type="dxa"/>
            <w:vAlign w:val="center"/>
          </w:tcPr>
          <w:p w14:paraId="0A0BAA1F" w14:textId="77777777" w:rsidR="00F73CFE" w:rsidRPr="001862C5" w:rsidRDefault="00F73CFE" w:rsidP="00F73CFE">
            <w:pPr>
              <w:jc w:val="center"/>
              <w:rPr>
                <w:rFonts w:ascii="Times New Roman" w:hAnsi="Times New Roman" w:cs="Times New Roman"/>
                <w:b/>
              </w:rPr>
            </w:pPr>
            <w:r w:rsidRPr="001862C5">
              <w:rPr>
                <w:rFonts w:ascii="Times New Roman" w:hAnsi="Times New Roman" w:cs="Times New Roman"/>
                <w:b/>
              </w:rPr>
              <w:t>Lujo</w:t>
            </w:r>
          </w:p>
        </w:tc>
      </w:tr>
      <w:tr w:rsidR="001862C5" w14:paraId="684B8DEA" w14:textId="77777777" w:rsidTr="00C73D2F">
        <w:trPr>
          <w:jc w:val="center"/>
        </w:trPr>
        <w:tc>
          <w:tcPr>
            <w:tcW w:w="1977" w:type="dxa"/>
            <w:vAlign w:val="center"/>
          </w:tcPr>
          <w:p w14:paraId="5764AB06" w14:textId="77777777" w:rsidR="001862C5" w:rsidRDefault="001862C5" w:rsidP="00573135">
            <w:pPr>
              <w:jc w:val="center"/>
              <w:rPr>
                <w:rFonts w:ascii="Times New Roman" w:hAnsi="Times New Roman" w:cs="Times New Roman"/>
                <w:b/>
              </w:rPr>
            </w:pPr>
            <w:r>
              <w:rPr>
                <w:rFonts w:ascii="Times New Roman" w:hAnsi="Times New Roman" w:cs="Times New Roman"/>
                <w:b/>
              </w:rPr>
              <w:t>Santiago de Chile</w:t>
            </w:r>
          </w:p>
        </w:tc>
        <w:tc>
          <w:tcPr>
            <w:tcW w:w="1921" w:type="dxa"/>
            <w:vAlign w:val="center"/>
          </w:tcPr>
          <w:p w14:paraId="4C01E5E9" w14:textId="77777777" w:rsidR="001862C5" w:rsidRPr="001A57FE" w:rsidRDefault="001A57FE" w:rsidP="001A57FE">
            <w:pPr>
              <w:jc w:val="center"/>
              <w:rPr>
                <w:rFonts w:ascii="Times New Roman" w:hAnsi="Times New Roman" w:cs="Times New Roman"/>
              </w:rPr>
            </w:pPr>
            <w:proofErr w:type="spellStart"/>
            <w:r>
              <w:rPr>
                <w:rFonts w:ascii="Times New Roman" w:hAnsi="Times New Roman" w:cs="Times New Roman"/>
              </w:rPr>
              <w:t>Torremayor</w:t>
            </w:r>
            <w:proofErr w:type="spellEnd"/>
            <w:r>
              <w:rPr>
                <w:rFonts w:ascii="Times New Roman" w:hAnsi="Times New Roman" w:cs="Times New Roman"/>
              </w:rPr>
              <w:t xml:space="preserve"> Lyon</w:t>
            </w:r>
          </w:p>
        </w:tc>
        <w:tc>
          <w:tcPr>
            <w:tcW w:w="2516" w:type="dxa"/>
            <w:vAlign w:val="center"/>
          </w:tcPr>
          <w:p w14:paraId="7FDE0896" w14:textId="77777777" w:rsidR="000018E0" w:rsidRDefault="001A57FE" w:rsidP="00810239">
            <w:pPr>
              <w:jc w:val="center"/>
              <w:rPr>
                <w:rFonts w:ascii="Times New Roman" w:hAnsi="Times New Roman" w:cs="Times New Roman"/>
              </w:rPr>
            </w:pPr>
            <w:proofErr w:type="spellStart"/>
            <w:r>
              <w:rPr>
                <w:rFonts w:ascii="Times New Roman" w:hAnsi="Times New Roman" w:cs="Times New Roman"/>
              </w:rPr>
              <w:t>Holidayn</w:t>
            </w:r>
            <w:proofErr w:type="spellEnd"/>
            <w:r>
              <w:rPr>
                <w:rFonts w:ascii="Times New Roman" w:hAnsi="Times New Roman" w:cs="Times New Roman"/>
              </w:rPr>
              <w:t xml:space="preserve"> </w:t>
            </w:r>
            <w:proofErr w:type="spellStart"/>
            <w:r>
              <w:rPr>
                <w:rFonts w:ascii="Times New Roman" w:hAnsi="Times New Roman" w:cs="Times New Roman"/>
              </w:rPr>
              <w:t>Inn</w:t>
            </w:r>
            <w:proofErr w:type="spellEnd"/>
            <w:r>
              <w:rPr>
                <w:rFonts w:ascii="Times New Roman" w:hAnsi="Times New Roman" w:cs="Times New Roman"/>
              </w:rPr>
              <w:t xml:space="preserve"> Express </w:t>
            </w:r>
          </w:p>
          <w:p w14:paraId="03FC66BF" w14:textId="77777777" w:rsidR="001862C5" w:rsidRPr="001A57FE" w:rsidRDefault="001A57FE" w:rsidP="00952F1B">
            <w:pPr>
              <w:jc w:val="center"/>
              <w:rPr>
                <w:rFonts w:ascii="Times New Roman" w:hAnsi="Times New Roman" w:cs="Times New Roman"/>
              </w:rPr>
            </w:pPr>
            <w:r>
              <w:rPr>
                <w:rFonts w:ascii="Times New Roman" w:hAnsi="Times New Roman" w:cs="Times New Roman"/>
              </w:rPr>
              <w:t>las</w:t>
            </w:r>
            <w:r w:rsidR="00810239">
              <w:rPr>
                <w:rFonts w:ascii="Times New Roman" w:hAnsi="Times New Roman" w:cs="Times New Roman"/>
              </w:rPr>
              <w:t xml:space="preserve"> </w:t>
            </w:r>
            <w:r>
              <w:rPr>
                <w:rFonts w:ascii="Times New Roman" w:hAnsi="Times New Roman" w:cs="Times New Roman"/>
              </w:rPr>
              <w:t>Condes</w:t>
            </w:r>
          </w:p>
        </w:tc>
        <w:tc>
          <w:tcPr>
            <w:tcW w:w="2126" w:type="dxa"/>
            <w:vAlign w:val="center"/>
          </w:tcPr>
          <w:p w14:paraId="04FE516E" w14:textId="77777777" w:rsidR="001862C5" w:rsidRPr="001A57FE" w:rsidRDefault="0058495F" w:rsidP="001A57FE">
            <w:pPr>
              <w:jc w:val="center"/>
              <w:rPr>
                <w:rFonts w:ascii="Times New Roman" w:hAnsi="Times New Roman" w:cs="Times New Roman"/>
              </w:rPr>
            </w:pPr>
            <w:r>
              <w:rPr>
                <w:rFonts w:ascii="Times New Roman" w:hAnsi="Times New Roman" w:cs="Times New Roman"/>
              </w:rPr>
              <w:t>Regal</w:t>
            </w:r>
            <w:r w:rsidR="001A57FE">
              <w:rPr>
                <w:rFonts w:ascii="Times New Roman" w:hAnsi="Times New Roman" w:cs="Times New Roman"/>
              </w:rPr>
              <w:t xml:space="preserve"> </w:t>
            </w:r>
            <w:proofErr w:type="spellStart"/>
            <w:r w:rsidR="001A57FE">
              <w:rPr>
                <w:rFonts w:ascii="Times New Roman" w:hAnsi="Times New Roman" w:cs="Times New Roman"/>
              </w:rPr>
              <w:t>Pacific</w:t>
            </w:r>
            <w:proofErr w:type="spellEnd"/>
          </w:p>
        </w:tc>
        <w:tc>
          <w:tcPr>
            <w:tcW w:w="1746" w:type="dxa"/>
            <w:vAlign w:val="center"/>
          </w:tcPr>
          <w:p w14:paraId="2B86AA9A" w14:textId="77777777" w:rsidR="001862C5" w:rsidRPr="001A57FE" w:rsidRDefault="001A57FE" w:rsidP="001A57FE">
            <w:pPr>
              <w:jc w:val="center"/>
              <w:rPr>
                <w:rFonts w:ascii="Times New Roman" w:hAnsi="Times New Roman" w:cs="Times New Roman"/>
              </w:rPr>
            </w:pPr>
            <w:r>
              <w:rPr>
                <w:rFonts w:ascii="Times New Roman" w:hAnsi="Times New Roman" w:cs="Times New Roman"/>
              </w:rPr>
              <w:t>Intercontinental</w:t>
            </w:r>
          </w:p>
        </w:tc>
      </w:tr>
      <w:tr w:rsidR="001862C5" w14:paraId="3F7DB88B" w14:textId="77777777" w:rsidTr="00C73D2F">
        <w:trPr>
          <w:jc w:val="center"/>
        </w:trPr>
        <w:tc>
          <w:tcPr>
            <w:tcW w:w="1977" w:type="dxa"/>
            <w:vAlign w:val="center"/>
          </w:tcPr>
          <w:p w14:paraId="35903E26" w14:textId="77777777" w:rsidR="001862C5" w:rsidRDefault="001862C5" w:rsidP="00573135">
            <w:pPr>
              <w:jc w:val="center"/>
              <w:rPr>
                <w:rFonts w:ascii="Times New Roman" w:hAnsi="Times New Roman" w:cs="Times New Roman"/>
                <w:b/>
              </w:rPr>
            </w:pPr>
            <w:r>
              <w:rPr>
                <w:rFonts w:ascii="Times New Roman" w:hAnsi="Times New Roman" w:cs="Times New Roman"/>
                <w:b/>
              </w:rPr>
              <w:t>Puerto Varas</w:t>
            </w:r>
          </w:p>
        </w:tc>
        <w:tc>
          <w:tcPr>
            <w:tcW w:w="1921" w:type="dxa"/>
            <w:vAlign w:val="center"/>
          </w:tcPr>
          <w:p w14:paraId="79AD001B" w14:textId="77777777" w:rsidR="001862C5" w:rsidRPr="001A57FE" w:rsidRDefault="001A57FE" w:rsidP="00147B94">
            <w:pPr>
              <w:jc w:val="center"/>
              <w:rPr>
                <w:rFonts w:ascii="Times New Roman" w:hAnsi="Times New Roman" w:cs="Times New Roman"/>
              </w:rPr>
            </w:pPr>
            <w:r>
              <w:rPr>
                <w:rFonts w:ascii="Times New Roman" w:hAnsi="Times New Roman" w:cs="Times New Roman"/>
              </w:rPr>
              <w:t xml:space="preserve">Park </w:t>
            </w:r>
            <w:proofErr w:type="spellStart"/>
            <w:r>
              <w:rPr>
                <w:rFonts w:ascii="Times New Roman" w:hAnsi="Times New Roman" w:cs="Times New Roman"/>
              </w:rPr>
              <w:t>by</w:t>
            </w:r>
            <w:proofErr w:type="spellEnd"/>
            <w:r>
              <w:rPr>
                <w:rFonts w:ascii="Times New Roman" w:hAnsi="Times New Roman" w:cs="Times New Roman"/>
              </w:rPr>
              <w:t xml:space="preserve"> Radisson</w:t>
            </w:r>
          </w:p>
        </w:tc>
        <w:tc>
          <w:tcPr>
            <w:tcW w:w="2516" w:type="dxa"/>
            <w:vAlign w:val="center"/>
          </w:tcPr>
          <w:p w14:paraId="7CEA16DF" w14:textId="77777777" w:rsidR="001862C5" w:rsidRPr="001A57FE" w:rsidRDefault="001A57FE" w:rsidP="00147B94">
            <w:pPr>
              <w:jc w:val="center"/>
              <w:rPr>
                <w:rFonts w:ascii="Times New Roman" w:hAnsi="Times New Roman" w:cs="Times New Roman"/>
              </w:rPr>
            </w:pPr>
            <w:r>
              <w:rPr>
                <w:rFonts w:ascii="Times New Roman" w:hAnsi="Times New Roman" w:cs="Times New Roman"/>
              </w:rPr>
              <w:t>Cabaña del Lago</w:t>
            </w:r>
          </w:p>
        </w:tc>
        <w:tc>
          <w:tcPr>
            <w:tcW w:w="2126" w:type="dxa"/>
            <w:vAlign w:val="center"/>
          </w:tcPr>
          <w:p w14:paraId="3B7C6E03" w14:textId="77777777" w:rsidR="001862C5" w:rsidRPr="001A57FE" w:rsidRDefault="001A57FE" w:rsidP="00147B94">
            <w:pPr>
              <w:jc w:val="center"/>
              <w:rPr>
                <w:rFonts w:ascii="Times New Roman" w:hAnsi="Times New Roman" w:cs="Times New Roman"/>
              </w:rPr>
            </w:pPr>
            <w:r>
              <w:rPr>
                <w:rFonts w:ascii="Times New Roman" w:hAnsi="Times New Roman" w:cs="Times New Roman"/>
              </w:rPr>
              <w:t>Cabaña del Lago</w:t>
            </w:r>
          </w:p>
        </w:tc>
        <w:tc>
          <w:tcPr>
            <w:tcW w:w="1746" w:type="dxa"/>
            <w:vAlign w:val="center"/>
          </w:tcPr>
          <w:p w14:paraId="2F952C74" w14:textId="77777777" w:rsidR="000018E0" w:rsidRDefault="001A57FE" w:rsidP="00810239">
            <w:pPr>
              <w:jc w:val="center"/>
              <w:rPr>
                <w:rFonts w:ascii="Times New Roman" w:hAnsi="Times New Roman" w:cs="Times New Roman"/>
              </w:rPr>
            </w:pPr>
            <w:r>
              <w:rPr>
                <w:rFonts w:ascii="Times New Roman" w:hAnsi="Times New Roman" w:cs="Times New Roman"/>
              </w:rPr>
              <w:t>Cumbres</w:t>
            </w:r>
            <w:r w:rsidR="00810239">
              <w:rPr>
                <w:rFonts w:ascii="Times New Roman" w:hAnsi="Times New Roman" w:cs="Times New Roman"/>
              </w:rPr>
              <w:t xml:space="preserve"> </w:t>
            </w:r>
          </w:p>
          <w:p w14:paraId="08D71CEF" w14:textId="77777777" w:rsidR="001862C5" w:rsidRPr="001A57FE" w:rsidRDefault="001A57FE" w:rsidP="00810239">
            <w:pPr>
              <w:jc w:val="center"/>
              <w:rPr>
                <w:rFonts w:ascii="Times New Roman" w:hAnsi="Times New Roman" w:cs="Times New Roman"/>
              </w:rPr>
            </w:pPr>
            <w:r>
              <w:rPr>
                <w:rFonts w:ascii="Times New Roman" w:hAnsi="Times New Roman" w:cs="Times New Roman"/>
              </w:rPr>
              <w:t>Puerto Varas</w:t>
            </w:r>
          </w:p>
        </w:tc>
      </w:tr>
      <w:tr w:rsidR="001862C5" w14:paraId="554360C1" w14:textId="77777777" w:rsidTr="00C73D2F">
        <w:trPr>
          <w:jc w:val="center"/>
        </w:trPr>
        <w:tc>
          <w:tcPr>
            <w:tcW w:w="1977" w:type="dxa"/>
            <w:vAlign w:val="center"/>
          </w:tcPr>
          <w:p w14:paraId="551D7D6B" w14:textId="77777777" w:rsidR="001862C5" w:rsidRDefault="001862C5" w:rsidP="00573135">
            <w:pPr>
              <w:jc w:val="center"/>
              <w:rPr>
                <w:rFonts w:ascii="Times New Roman" w:hAnsi="Times New Roman" w:cs="Times New Roman"/>
                <w:b/>
              </w:rPr>
            </w:pPr>
            <w:r>
              <w:rPr>
                <w:rFonts w:ascii="Times New Roman" w:hAnsi="Times New Roman" w:cs="Times New Roman"/>
                <w:b/>
              </w:rPr>
              <w:t>Bariloche</w:t>
            </w:r>
          </w:p>
        </w:tc>
        <w:tc>
          <w:tcPr>
            <w:tcW w:w="1921" w:type="dxa"/>
            <w:vAlign w:val="center"/>
          </w:tcPr>
          <w:p w14:paraId="6761524D" w14:textId="77777777" w:rsidR="001862C5" w:rsidRPr="001A57FE" w:rsidRDefault="00ED42A3" w:rsidP="00147B94">
            <w:pPr>
              <w:jc w:val="center"/>
              <w:rPr>
                <w:rFonts w:ascii="Times New Roman" w:hAnsi="Times New Roman" w:cs="Times New Roman"/>
              </w:rPr>
            </w:pPr>
            <w:r>
              <w:rPr>
                <w:rFonts w:ascii="Times New Roman" w:hAnsi="Times New Roman" w:cs="Times New Roman"/>
              </w:rPr>
              <w:t xml:space="preserve">Kenton Palace </w:t>
            </w:r>
          </w:p>
        </w:tc>
        <w:tc>
          <w:tcPr>
            <w:tcW w:w="2516" w:type="dxa"/>
            <w:vAlign w:val="center"/>
          </w:tcPr>
          <w:p w14:paraId="1B9F4B69" w14:textId="77777777" w:rsidR="001862C5" w:rsidRPr="001A57FE" w:rsidRDefault="00ED42A3" w:rsidP="00147B94">
            <w:pPr>
              <w:jc w:val="center"/>
              <w:rPr>
                <w:rFonts w:ascii="Times New Roman" w:hAnsi="Times New Roman" w:cs="Times New Roman"/>
              </w:rPr>
            </w:pPr>
            <w:r>
              <w:rPr>
                <w:rFonts w:ascii="Times New Roman" w:hAnsi="Times New Roman" w:cs="Times New Roman"/>
              </w:rPr>
              <w:t>NH Edelweiss</w:t>
            </w:r>
          </w:p>
        </w:tc>
        <w:tc>
          <w:tcPr>
            <w:tcW w:w="2126" w:type="dxa"/>
            <w:vAlign w:val="center"/>
          </w:tcPr>
          <w:p w14:paraId="491CC327" w14:textId="77777777" w:rsidR="001862C5" w:rsidRPr="001A57FE" w:rsidRDefault="0053129A" w:rsidP="00147B94">
            <w:pPr>
              <w:jc w:val="center"/>
              <w:rPr>
                <w:rFonts w:ascii="Times New Roman" w:hAnsi="Times New Roman" w:cs="Times New Roman"/>
              </w:rPr>
            </w:pPr>
            <w:r>
              <w:rPr>
                <w:rFonts w:ascii="Times New Roman" w:hAnsi="Times New Roman" w:cs="Times New Roman"/>
              </w:rPr>
              <w:t xml:space="preserve">Cacique Inacayal </w:t>
            </w:r>
          </w:p>
        </w:tc>
        <w:tc>
          <w:tcPr>
            <w:tcW w:w="1746" w:type="dxa"/>
            <w:vAlign w:val="center"/>
          </w:tcPr>
          <w:p w14:paraId="6F7777FF" w14:textId="77777777" w:rsidR="001862C5" w:rsidRPr="001A57FE" w:rsidRDefault="0053129A" w:rsidP="00147B94">
            <w:pPr>
              <w:jc w:val="center"/>
              <w:rPr>
                <w:rFonts w:ascii="Times New Roman" w:hAnsi="Times New Roman" w:cs="Times New Roman"/>
              </w:rPr>
            </w:pPr>
            <w:r>
              <w:rPr>
                <w:rFonts w:ascii="Times New Roman" w:hAnsi="Times New Roman" w:cs="Times New Roman"/>
              </w:rPr>
              <w:t>Alma del Lago</w:t>
            </w:r>
          </w:p>
        </w:tc>
      </w:tr>
      <w:tr w:rsidR="001862C5" w14:paraId="5CCC5FD2" w14:textId="77777777" w:rsidTr="00C73D2F">
        <w:trPr>
          <w:jc w:val="center"/>
        </w:trPr>
        <w:tc>
          <w:tcPr>
            <w:tcW w:w="1977" w:type="dxa"/>
            <w:vAlign w:val="center"/>
          </w:tcPr>
          <w:p w14:paraId="14E3B457" w14:textId="77777777" w:rsidR="001862C5" w:rsidRDefault="001862C5" w:rsidP="00573135">
            <w:pPr>
              <w:jc w:val="center"/>
              <w:rPr>
                <w:rFonts w:ascii="Times New Roman" w:hAnsi="Times New Roman" w:cs="Times New Roman"/>
                <w:b/>
              </w:rPr>
            </w:pPr>
            <w:r>
              <w:rPr>
                <w:rFonts w:ascii="Times New Roman" w:hAnsi="Times New Roman" w:cs="Times New Roman"/>
                <w:b/>
              </w:rPr>
              <w:t>Buenos Aires</w:t>
            </w:r>
          </w:p>
        </w:tc>
        <w:tc>
          <w:tcPr>
            <w:tcW w:w="1921" w:type="dxa"/>
            <w:vAlign w:val="center"/>
          </w:tcPr>
          <w:p w14:paraId="7E8A3A7A" w14:textId="77777777" w:rsidR="001862C5" w:rsidRPr="001A57FE" w:rsidRDefault="007A3FE0" w:rsidP="00147B94">
            <w:pPr>
              <w:jc w:val="center"/>
              <w:rPr>
                <w:rFonts w:ascii="Times New Roman" w:hAnsi="Times New Roman" w:cs="Times New Roman"/>
              </w:rPr>
            </w:pPr>
            <w:proofErr w:type="spellStart"/>
            <w:r>
              <w:rPr>
                <w:rFonts w:ascii="Times New Roman" w:hAnsi="Times New Roman" w:cs="Times New Roman"/>
              </w:rPr>
              <w:t>Dazzler</w:t>
            </w:r>
            <w:proofErr w:type="spellEnd"/>
            <w:r>
              <w:rPr>
                <w:rFonts w:ascii="Times New Roman" w:hAnsi="Times New Roman" w:cs="Times New Roman"/>
              </w:rPr>
              <w:t xml:space="preserve"> Recoleta </w:t>
            </w:r>
          </w:p>
        </w:tc>
        <w:tc>
          <w:tcPr>
            <w:tcW w:w="2516" w:type="dxa"/>
            <w:vAlign w:val="center"/>
          </w:tcPr>
          <w:p w14:paraId="17F26876" w14:textId="77777777" w:rsidR="001862C5" w:rsidRPr="001A57FE" w:rsidRDefault="007A3FE0" w:rsidP="00147B94">
            <w:pPr>
              <w:jc w:val="center"/>
              <w:rPr>
                <w:rFonts w:ascii="Times New Roman" w:hAnsi="Times New Roman" w:cs="Times New Roman"/>
              </w:rPr>
            </w:pPr>
            <w:proofErr w:type="spellStart"/>
            <w:r>
              <w:rPr>
                <w:rFonts w:ascii="Times New Roman" w:hAnsi="Times New Roman" w:cs="Times New Roman"/>
              </w:rPr>
              <w:t>Dazzler</w:t>
            </w:r>
            <w:proofErr w:type="spellEnd"/>
            <w:r>
              <w:rPr>
                <w:rFonts w:ascii="Times New Roman" w:hAnsi="Times New Roman" w:cs="Times New Roman"/>
              </w:rPr>
              <w:t xml:space="preserve"> Recoleta</w:t>
            </w:r>
          </w:p>
        </w:tc>
        <w:tc>
          <w:tcPr>
            <w:tcW w:w="2126" w:type="dxa"/>
            <w:vAlign w:val="center"/>
          </w:tcPr>
          <w:p w14:paraId="499E405F" w14:textId="77777777" w:rsidR="001862C5" w:rsidRPr="001A57FE" w:rsidRDefault="007A3FE0" w:rsidP="00147B94">
            <w:pPr>
              <w:jc w:val="center"/>
              <w:rPr>
                <w:rFonts w:ascii="Times New Roman" w:hAnsi="Times New Roman" w:cs="Times New Roman"/>
              </w:rPr>
            </w:pPr>
            <w:r>
              <w:rPr>
                <w:rFonts w:ascii="Times New Roman" w:hAnsi="Times New Roman" w:cs="Times New Roman"/>
              </w:rPr>
              <w:t>Grand Brizo</w:t>
            </w:r>
          </w:p>
        </w:tc>
        <w:tc>
          <w:tcPr>
            <w:tcW w:w="1746" w:type="dxa"/>
            <w:vAlign w:val="center"/>
          </w:tcPr>
          <w:p w14:paraId="57185D9E" w14:textId="77777777" w:rsidR="001862C5" w:rsidRPr="001A57FE" w:rsidRDefault="007A3FE0" w:rsidP="00147B94">
            <w:pPr>
              <w:jc w:val="center"/>
              <w:rPr>
                <w:rFonts w:ascii="Times New Roman" w:hAnsi="Times New Roman" w:cs="Times New Roman"/>
              </w:rPr>
            </w:pPr>
            <w:r>
              <w:rPr>
                <w:rFonts w:ascii="Times New Roman" w:hAnsi="Times New Roman" w:cs="Times New Roman"/>
              </w:rPr>
              <w:t>Madero</w:t>
            </w:r>
          </w:p>
        </w:tc>
      </w:tr>
      <w:tr w:rsidR="001862C5" w14:paraId="4538B8F0" w14:textId="77777777" w:rsidTr="00C73D2F">
        <w:trPr>
          <w:jc w:val="center"/>
        </w:trPr>
        <w:tc>
          <w:tcPr>
            <w:tcW w:w="1977" w:type="dxa"/>
            <w:vAlign w:val="center"/>
          </w:tcPr>
          <w:p w14:paraId="2784EAEF" w14:textId="77777777" w:rsidR="001862C5" w:rsidRDefault="001862C5" w:rsidP="00573135">
            <w:pPr>
              <w:jc w:val="center"/>
              <w:rPr>
                <w:rFonts w:ascii="Times New Roman" w:hAnsi="Times New Roman" w:cs="Times New Roman"/>
                <w:b/>
              </w:rPr>
            </w:pPr>
            <w:r>
              <w:rPr>
                <w:rFonts w:ascii="Times New Roman" w:hAnsi="Times New Roman" w:cs="Times New Roman"/>
                <w:b/>
              </w:rPr>
              <w:t>Iguazú</w:t>
            </w:r>
          </w:p>
        </w:tc>
        <w:tc>
          <w:tcPr>
            <w:tcW w:w="1921" w:type="dxa"/>
            <w:vAlign w:val="center"/>
          </w:tcPr>
          <w:p w14:paraId="31359F07" w14:textId="77777777" w:rsidR="001862C5" w:rsidRPr="001A57FE" w:rsidRDefault="007A3FE0" w:rsidP="00147B94">
            <w:pPr>
              <w:jc w:val="center"/>
              <w:rPr>
                <w:rFonts w:ascii="Times New Roman" w:hAnsi="Times New Roman" w:cs="Times New Roman"/>
              </w:rPr>
            </w:pPr>
            <w:r>
              <w:rPr>
                <w:rFonts w:ascii="Times New Roman" w:hAnsi="Times New Roman" w:cs="Times New Roman"/>
              </w:rPr>
              <w:t>Saint George</w:t>
            </w:r>
          </w:p>
        </w:tc>
        <w:tc>
          <w:tcPr>
            <w:tcW w:w="2516" w:type="dxa"/>
            <w:vAlign w:val="center"/>
          </w:tcPr>
          <w:p w14:paraId="71229EF7" w14:textId="77777777" w:rsidR="000018E0" w:rsidRDefault="007A3FE0" w:rsidP="00147B94">
            <w:pPr>
              <w:jc w:val="center"/>
              <w:rPr>
                <w:rFonts w:ascii="Times New Roman" w:hAnsi="Times New Roman" w:cs="Times New Roman"/>
              </w:rPr>
            </w:pPr>
            <w:r>
              <w:rPr>
                <w:rFonts w:ascii="Times New Roman" w:hAnsi="Times New Roman" w:cs="Times New Roman"/>
              </w:rPr>
              <w:t xml:space="preserve">Amerian Portal </w:t>
            </w:r>
          </w:p>
          <w:p w14:paraId="58395840" w14:textId="77777777" w:rsidR="001862C5" w:rsidRPr="001A57FE" w:rsidRDefault="007A3FE0" w:rsidP="00147B94">
            <w:pPr>
              <w:jc w:val="center"/>
              <w:rPr>
                <w:rFonts w:ascii="Times New Roman" w:hAnsi="Times New Roman" w:cs="Times New Roman"/>
              </w:rPr>
            </w:pPr>
            <w:r>
              <w:rPr>
                <w:rFonts w:ascii="Times New Roman" w:hAnsi="Times New Roman" w:cs="Times New Roman"/>
              </w:rPr>
              <w:t xml:space="preserve">Iguazú </w:t>
            </w:r>
          </w:p>
        </w:tc>
        <w:tc>
          <w:tcPr>
            <w:tcW w:w="2126" w:type="dxa"/>
            <w:vAlign w:val="center"/>
          </w:tcPr>
          <w:p w14:paraId="2AFB6618" w14:textId="77777777" w:rsidR="000018E0" w:rsidRDefault="007A3FE0" w:rsidP="00810239">
            <w:pPr>
              <w:jc w:val="center"/>
              <w:rPr>
                <w:rFonts w:ascii="Times New Roman" w:hAnsi="Times New Roman" w:cs="Times New Roman"/>
              </w:rPr>
            </w:pPr>
            <w:r>
              <w:rPr>
                <w:rFonts w:ascii="Times New Roman" w:hAnsi="Times New Roman" w:cs="Times New Roman"/>
              </w:rPr>
              <w:t>Amerian Portal</w:t>
            </w:r>
            <w:r w:rsidR="00810239">
              <w:rPr>
                <w:rFonts w:ascii="Times New Roman" w:hAnsi="Times New Roman" w:cs="Times New Roman"/>
              </w:rPr>
              <w:t xml:space="preserve"> </w:t>
            </w:r>
          </w:p>
          <w:p w14:paraId="09886E34" w14:textId="77777777" w:rsidR="001862C5" w:rsidRPr="001A57FE" w:rsidRDefault="007A3FE0" w:rsidP="00810239">
            <w:pPr>
              <w:jc w:val="center"/>
              <w:rPr>
                <w:rFonts w:ascii="Times New Roman" w:hAnsi="Times New Roman" w:cs="Times New Roman"/>
              </w:rPr>
            </w:pPr>
            <w:r>
              <w:rPr>
                <w:rFonts w:ascii="Times New Roman" w:hAnsi="Times New Roman" w:cs="Times New Roman"/>
              </w:rPr>
              <w:t>Iguazú</w:t>
            </w:r>
          </w:p>
        </w:tc>
        <w:tc>
          <w:tcPr>
            <w:tcW w:w="1746" w:type="dxa"/>
            <w:vAlign w:val="center"/>
          </w:tcPr>
          <w:p w14:paraId="51F87F4E" w14:textId="77777777" w:rsidR="001862C5" w:rsidRPr="001A57FE" w:rsidRDefault="007A3FE0" w:rsidP="00147B94">
            <w:pPr>
              <w:jc w:val="center"/>
              <w:rPr>
                <w:rFonts w:ascii="Times New Roman" w:hAnsi="Times New Roman" w:cs="Times New Roman"/>
              </w:rPr>
            </w:pPr>
            <w:proofErr w:type="spellStart"/>
            <w:r>
              <w:rPr>
                <w:rFonts w:ascii="Times New Roman" w:hAnsi="Times New Roman" w:cs="Times New Roman"/>
              </w:rPr>
              <w:t>Loi</w:t>
            </w:r>
            <w:proofErr w:type="spellEnd"/>
            <w:r>
              <w:rPr>
                <w:rFonts w:ascii="Times New Roman" w:hAnsi="Times New Roman" w:cs="Times New Roman"/>
              </w:rPr>
              <w:t xml:space="preserve"> Suites </w:t>
            </w:r>
          </w:p>
        </w:tc>
      </w:tr>
    </w:tbl>
    <w:p w14:paraId="2C1BB4B8" w14:textId="77777777" w:rsidR="001862C5" w:rsidRPr="00C223F9" w:rsidRDefault="001862C5" w:rsidP="00C223F9">
      <w:pPr>
        <w:spacing w:after="0" w:line="240" w:lineRule="auto"/>
        <w:jc w:val="both"/>
        <w:rPr>
          <w:rFonts w:ascii="Times New Roman" w:hAnsi="Times New Roman" w:cs="Times New Roman"/>
          <w:b/>
        </w:rPr>
      </w:pPr>
    </w:p>
    <w:sectPr w:rsidR="001862C5" w:rsidRPr="00C223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C56"/>
    <w:multiLevelType w:val="hybridMultilevel"/>
    <w:tmpl w:val="0876DAD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6532DEE"/>
    <w:multiLevelType w:val="hybridMultilevel"/>
    <w:tmpl w:val="89609E3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288A778F"/>
    <w:multiLevelType w:val="hybridMultilevel"/>
    <w:tmpl w:val="08F6379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C394B6F"/>
    <w:multiLevelType w:val="hybridMultilevel"/>
    <w:tmpl w:val="4498E7D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B"/>
    <w:rsid w:val="000018E0"/>
    <w:rsid w:val="00044127"/>
    <w:rsid w:val="00072CFD"/>
    <w:rsid w:val="00072F0C"/>
    <w:rsid w:val="00100068"/>
    <w:rsid w:val="00145F55"/>
    <w:rsid w:val="00147B94"/>
    <w:rsid w:val="0016184B"/>
    <w:rsid w:val="001862C5"/>
    <w:rsid w:val="00195DD3"/>
    <w:rsid w:val="001A57FE"/>
    <w:rsid w:val="001B6D0C"/>
    <w:rsid w:val="001D2870"/>
    <w:rsid w:val="001F0A2D"/>
    <w:rsid w:val="001F573D"/>
    <w:rsid w:val="001F7414"/>
    <w:rsid w:val="00223534"/>
    <w:rsid w:val="002A7823"/>
    <w:rsid w:val="002C5DE0"/>
    <w:rsid w:val="002E00CC"/>
    <w:rsid w:val="002E217A"/>
    <w:rsid w:val="002F2A53"/>
    <w:rsid w:val="00354482"/>
    <w:rsid w:val="003945A8"/>
    <w:rsid w:val="00446742"/>
    <w:rsid w:val="00456C08"/>
    <w:rsid w:val="004602E0"/>
    <w:rsid w:val="004B3BBB"/>
    <w:rsid w:val="004D4270"/>
    <w:rsid w:val="00520126"/>
    <w:rsid w:val="005261DC"/>
    <w:rsid w:val="0053129A"/>
    <w:rsid w:val="0057235B"/>
    <w:rsid w:val="00573135"/>
    <w:rsid w:val="005753F7"/>
    <w:rsid w:val="0058495F"/>
    <w:rsid w:val="005B2032"/>
    <w:rsid w:val="005C765D"/>
    <w:rsid w:val="005D7A4B"/>
    <w:rsid w:val="006770CC"/>
    <w:rsid w:val="006D593A"/>
    <w:rsid w:val="00706731"/>
    <w:rsid w:val="007439D8"/>
    <w:rsid w:val="00762181"/>
    <w:rsid w:val="00780DA6"/>
    <w:rsid w:val="007A3FE0"/>
    <w:rsid w:val="007B071F"/>
    <w:rsid w:val="007C5F1E"/>
    <w:rsid w:val="00810239"/>
    <w:rsid w:val="00836F24"/>
    <w:rsid w:val="008B184D"/>
    <w:rsid w:val="00923248"/>
    <w:rsid w:val="00923A9C"/>
    <w:rsid w:val="00952F1B"/>
    <w:rsid w:val="009C009E"/>
    <w:rsid w:val="009C6EFF"/>
    <w:rsid w:val="009D1DFA"/>
    <w:rsid w:val="009E30A0"/>
    <w:rsid w:val="009E73F0"/>
    <w:rsid w:val="009F3CD0"/>
    <w:rsid w:val="009F3EDE"/>
    <w:rsid w:val="00A206B3"/>
    <w:rsid w:val="00A81B04"/>
    <w:rsid w:val="00AA7014"/>
    <w:rsid w:val="00B25C5C"/>
    <w:rsid w:val="00B47C3F"/>
    <w:rsid w:val="00B556EA"/>
    <w:rsid w:val="00B765DD"/>
    <w:rsid w:val="00BA3102"/>
    <w:rsid w:val="00BD2DEF"/>
    <w:rsid w:val="00C07B02"/>
    <w:rsid w:val="00C223F9"/>
    <w:rsid w:val="00C224D5"/>
    <w:rsid w:val="00C35A8E"/>
    <w:rsid w:val="00C3780D"/>
    <w:rsid w:val="00C62C2D"/>
    <w:rsid w:val="00C714D4"/>
    <w:rsid w:val="00C73D2F"/>
    <w:rsid w:val="00CC1F9F"/>
    <w:rsid w:val="00CD705F"/>
    <w:rsid w:val="00D020A9"/>
    <w:rsid w:val="00D71608"/>
    <w:rsid w:val="00D7655B"/>
    <w:rsid w:val="00D9403F"/>
    <w:rsid w:val="00DB7DF2"/>
    <w:rsid w:val="00E33D7F"/>
    <w:rsid w:val="00E703F7"/>
    <w:rsid w:val="00E80A78"/>
    <w:rsid w:val="00E9392F"/>
    <w:rsid w:val="00E94612"/>
    <w:rsid w:val="00E978D8"/>
    <w:rsid w:val="00ED42A3"/>
    <w:rsid w:val="00EF2E7F"/>
    <w:rsid w:val="00EF399D"/>
    <w:rsid w:val="00F638B1"/>
    <w:rsid w:val="00F65BE4"/>
    <w:rsid w:val="00F66211"/>
    <w:rsid w:val="00F7270B"/>
    <w:rsid w:val="00F73CFE"/>
    <w:rsid w:val="00FB415F"/>
    <w:rsid w:val="00FC67DF"/>
    <w:rsid w:val="00FF12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550"/>
  <w15:docId w15:val="{F676362B-9F0D-441E-B032-7B03C299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22B0-91B9-4E63-813F-8C6E7B70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5</cp:revision>
  <dcterms:created xsi:type="dcterms:W3CDTF">2023-03-01T20:27:00Z</dcterms:created>
  <dcterms:modified xsi:type="dcterms:W3CDTF">2023-03-01T20:41:00Z</dcterms:modified>
</cp:coreProperties>
</file>