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03D4" w14:textId="2E6BBE31" w:rsidR="0095507F" w:rsidRPr="009E55B2" w:rsidRDefault="00A82521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 w:rsidRPr="009E55B2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CIUDADES IMPERIALES CON ESSAOUIRA </w:t>
      </w:r>
    </w:p>
    <w:p w14:paraId="388D95E8" w14:textId="0F3F3518" w:rsidR="00A82521" w:rsidRPr="009E55B2" w:rsidRDefault="00A82521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9E55B2">
        <w:rPr>
          <w:rFonts w:ascii="Times New Roman" w:hAnsi="Times New Roman" w:cs="Times New Roman"/>
          <w:b/>
          <w:bCs/>
          <w:lang w:val="es-ES"/>
        </w:rPr>
        <w:t>Visitando:</w:t>
      </w:r>
      <w:r w:rsidR="00952E0C">
        <w:rPr>
          <w:rFonts w:ascii="Times New Roman" w:hAnsi="Times New Roman" w:cs="Times New Roman"/>
          <w:b/>
          <w:bCs/>
          <w:lang w:val="es-ES"/>
        </w:rPr>
        <w:t xml:space="preserve"> Marrakech, </w:t>
      </w:r>
      <w:proofErr w:type="spellStart"/>
      <w:r w:rsidR="00BD4FA8">
        <w:rPr>
          <w:rFonts w:ascii="Times New Roman" w:hAnsi="Times New Roman" w:cs="Times New Roman"/>
          <w:b/>
          <w:bCs/>
          <w:lang w:val="es-ES"/>
        </w:rPr>
        <w:t>Essaouira</w:t>
      </w:r>
      <w:proofErr w:type="spellEnd"/>
      <w:r w:rsidR="00BD4FA8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952E0C">
        <w:rPr>
          <w:rFonts w:ascii="Times New Roman" w:hAnsi="Times New Roman" w:cs="Times New Roman"/>
          <w:b/>
          <w:bCs/>
          <w:lang w:val="es-ES"/>
        </w:rPr>
        <w:t>Casablanca, Meknes, Fez y Rabat.</w:t>
      </w:r>
    </w:p>
    <w:p w14:paraId="73201429" w14:textId="62B83844" w:rsidR="00A82521" w:rsidRPr="009E55B2" w:rsidRDefault="00A82521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9E55B2">
        <w:rPr>
          <w:rFonts w:ascii="Times New Roman" w:hAnsi="Times New Roman" w:cs="Times New Roman"/>
          <w:b/>
          <w:bCs/>
          <w:lang w:val="es-ES"/>
        </w:rPr>
        <w:t xml:space="preserve">8 Días / 7 Noches </w:t>
      </w:r>
    </w:p>
    <w:p w14:paraId="1E21CCF5" w14:textId="77777777" w:rsidR="00E7480E" w:rsidRPr="009E55B2" w:rsidRDefault="00E7480E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4C544A1" w14:textId="77777777" w:rsidR="0095739B" w:rsidRPr="009E55B2" w:rsidRDefault="0095739B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73F866A" w14:textId="77777777" w:rsidR="00A56C3B" w:rsidRPr="009E55B2" w:rsidRDefault="00A56C3B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1C8D04C" w14:textId="5F6A9769" w:rsidR="00E7480E" w:rsidRPr="009E55B2" w:rsidRDefault="00E7480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E55B2">
        <w:rPr>
          <w:rFonts w:ascii="Times New Roman" w:hAnsi="Times New Roman" w:cs="Times New Roman"/>
          <w:b/>
          <w:bCs/>
          <w:lang w:val="es-ES"/>
        </w:rPr>
        <w:t>Fecha de inicio: cada viernes desde Marrakech</w:t>
      </w:r>
    </w:p>
    <w:p w14:paraId="741C2B5F" w14:textId="2A872EE1" w:rsidR="00E7480E" w:rsidRPr="009E55B2" w:rsidRDefault="00E7480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E55B2">
        <w:rPr>
          <w:rFonts w:ascii="Times New Roman" w:hAnsi="Times New Roman" w:cs="Times New Roman"/>
          <w:b/>
          <w:bCs/>
          <w:lang w:val="es-ES"/>
        </w:rPr>
        <w:t xml:space="preserve">Vigencia: del </w:t>
      </w:r>
      <w:r w:rsidR="00A56C3B" w:rsidRPr="009E55B2">
        <w:rPr>
          <w:rFonts w:ascii="Times New Roman" w:hAnsi="Times New Roman" w:cs="Times New Roman"/>
          <w:b/>
          <w:bCs/>
          <w:lang w:val="es-ES"/>
        </w:rPr>
        <w:t>23 de febrero al 10 de octubre de 2.024</w:t>
      </w:r>
    </w:p>
    <w:p w14:paraId="67048029" w14:textId="77777777" w:rsidR="0095739B" w:rsidRDefault="0095739B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36629308" w14:textId="77777777" w:rsidR="00A41FF9" w:rsidRPr="009E55B2" w:rsidRDefault="00A41FF9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78C018F9" w14:textId="475CB109" w:rsidR="0095739B" w:rsidRPr="009E55B2" w:rsidRDefault="0095739B" w:rsidP="0095739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9E55B2">
        <w:rPr>
          <w:rFonts w:ascii="Times New Roman" w:hAnsi="Times New Roman" w:cs="Times New Roman"/>
          <w:b/>
          <w:bCs/>
          <w:lang w:val="es-ES"/>
        </w:rPr>
        <w:t>ITINERARIO</w:t>
      </w:r>
    </w:p>
    <w:p w14:paraId="1E98CDC8" w14:textId="77777777" w:rsidR="0095739B" w:rsidRPr="009E55B2" w:rsidRDefault="0095739B" w:rsidP="0095739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1D3D218" w14:textId="47EF456E" w:rsidR="00EB0808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9E55B2">
        <w:rPr>
          <w:rFonts w:ascii="Times New Roman" w:hAnsi="Times New Roman" w:cs="Times New Roman"/>
          <w:b/>
          <w:bCs/>
          <w:lang w:val="es-CO"/>
        </w:rPr>
        <w:t>DIA 1. VIERNES: MARRAKECH</w:t>
      </w:r>
    </w:p>
    <w:p w14:paraId="6B906319" w14:textId="6D89FDC2" w:rsidR="00EB0808" w:rsidRPr="009E55B2" w:rsidRDefault="00EB0808" w:rsidP="00EB0808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9E55B2">
        <w:rPr>
          <w:rFonts w:ascii="Times New Roman" w:hAnsi="Times New Roman" w:cs="Times New Roman"/>
          <w:lang w:val="es-CO"/>
        </w:rPr>
        <w:t>Llegada al aeropuerto de Marrakech y traslado con asistencia al hotel</w:t>
      </w:r>
      <w:r w:rsidR="00E60E62" w:rsidRPr="009E55B2">
        <w:rPr>
          <w:rFonts w:ascii="Times New Roman" w:hAnsi="Times New Roman" w:cs="Times New Roman"/>
          <w:lang w:val="es-CO"/>
        </w:rPr>
        <w:t xml:space="preserve"> </w:t>
      </w:r>
      <w:r w:rsidRPr="009E55B2">
        <w:rPr>
          <w:rFonts w:ascii="Times New Roman" w:hAnsi="Times New Roman" w:cs="Times New Roman"/>
          <w:lang w:val="es-CO"/>
        </w:rPr>
        <w:t xml:space="preserve">para la </w:t>
      </w:r>
      <w:r w:rsidRPr="009E55B2">
        <w:rPr>
          <w:rFonts w:ascii="Times New Roman" w:hAnsi="Times New Roman" w:cs="Times New Roman"/>
          <w:b/>
          <w:bCs/>
          <w:lang w:val="es-CO"/>
        </w:rPr>
        <w:t>cena</w:t>
      </w:r>
      <w:r w:rsidRPr="009E55B2">
        <w:rPr>
          <w:rFonts w:ascii="Times New Roman" w:hAnsi="Times New Roman" w:cs="Times New Roman"/>
          <w:lang w:val="es-CO"/>
        </w:rPr>
        <w:t xml:space="preserve"> y alojamiento.</w:t>
      </w:r>
    </w:p>
    <w:p w14:paraId="5CA94F0B" w14:textId="77777777" w:rsidR="00E60E62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1D36B90F" w14:textId="2AD2CFC9" w:rsidR="00EB0808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9E55B2">
        <w:rPr>
          <w:rFonts w:ascii="Times New Roman" w:hAnsi="Times New Roman" w:cs="Times New Roman"/>
          <w:b/>
          <w:bCs/>
          <w:lang w:val="es-CO"/>
        </w:rPr>
        <w:t xml:space="preserve">DIA </w:t>
      </w:r>
      <w:r w:rsidR="00EB0808" w:rsidRPr="009E55B2">
        <w:rPr>
          <w:rFonts w:ascii="Times New Roman" w:hAnsi="Times New Roman" w:cs="Times New Roman"/>
          <w:b/>
          <w:bCs/>
          <w:lang w:val="es-CO"/>
        </w:rPr>
        <w:t xml:space="preserve">2. </w:t>
      </w:r>
      <w:r w:rsidRPr="009E55B2">
        <w:rPr>
          <w:rFonts w:ascii="Times New Roman" w:hAnsi="Times New Roman" w:cs="Times New Roman"/>
          <w:b/>
          <w:bCs/>
          <w:lang w:val="es-CO"/>
        </w:rPr>
        <w:t>SÁBADO: MARRAKECH – ESSAOUIRA – EL JADIDA – CASABLANCA (540 KM)</w:t>
      </w:r>
    </w:p>
    <w:p w14:paraId="3314F699" w14:textId="2A371E40" w:rsidR="00EB0808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9E55B2">
        <w:rPr>
          <w:rFonts w:ascii="Times New Roman" w:hAnsi="Times New Roman" w:cs="Times New Roman"/>
          <w:lang w:val="es-CO"/>
        </w:rPr>
        <w:t xml:space="preserve">Desayuno. </w:t>
      </w:r>
      <w:r w:rsidR="00EB0808" w:rsidRPr="009E55B2">
        <w:rPr>
          <w:rFonts w:ascii="Times New Roman" w:hAnsi="Times New Roman" w:cs="Times New Roman"/>
          <w:lang w:val="es-CO"/>
        </w:rPr>
        <w:t xml:space="preserve">Salida temprano hacia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Essaouira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>. Visita de la ciudad cargada de la historia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portuguesa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con el primer puerto de la ciudad, fortificado, que todavía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existe. Almuerzo de pescado opcional.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Por la tarde, salida hacia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Casablanca pasando por la carretera del Atlántico, con paradas en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Oualidia</w:t>
      </w:r>
      <w:proofErr w:type="spellEnd"/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y El Jadida. Visita de orientación de El Jadida (construida por los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portugueses y anteriormente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 xml:space="preserve">conocida como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Mazagan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 xml:space="preserve"> "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Mazagão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>") con la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posibilidad de visitar la Cisterna portuguesa. Llegada a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 xml:space="preserve">Casablanca. </w:t>
      </w:r>
      <w:r w:rsidR="00EB0808" w:rsidRPr="009E55B2">
        <w:rPr>
          <w:rFonts w:ascii="Times New Roman" w:hAnsi="Times New Roman" w:cs="Times New Roman"/>
          <w:b/>
          <w:bCs/>
          <w:lang w:val="es-CO"/>
        </w:rPr>
        <w:t>Cena</w:t>
      </w:r>
      <w:r w:rsidR="00EB0808" w:rsidRPr="009E55B2">
        <w:rPr>
          <w:rFonts w:ascii="Times New Roman" w:hAnsi="Times New Roman" w:cs="Times New Roman"/>
          <w:lang w:val="es-CO"/>
        </w:rPr>
        <w:t xml:space="preserve"> y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alojamiento.</w:t>
      </w:r>
    </w:p>
    <w:p w14:paraId="1D30C35F" w14:textId="77777777" w:rsidR="00E60E62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</w:p>
    <w:p w14:paraId="46450FB1" w14:textId="09E3DB1E" w:rsidR="00EB0808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9E55B2">
        <w:rPr>
          <w:rFonts w:ascii="Times New Roman" w:hAnsi="Times New Roman" w:cs="Times New Roman"/>
          <w:b/>
          <w:bCs/>
          <w:lang w:val="es-CO"/>
        </w:rPr>
        <w:t xml:space="preserve">DIA </w:t>
      </w:r>
      <w:r w:rsidR="00EB0808" w:rsidRPr="009E55B2">
        <w:rPr>
          <w:rFonts w:ascii="Times New Roman" w:hAnsi="Times New Roman" w:cs="Times New Roman"/>
          <w:b/>
          <w:bCs/>
          <w:lang w:val="es-CO"/>
        </w:rPr>
        <w:t xml:space="preserve">3. </w:t>
      </w:r>
      <w:r w:rsidRPr="009E55B2">
        <w:rPr>
          <w:rFonts w:ascii="Times New Roman" w:hAnsi="Times New Roman" w:cs="Times New Roman"/>
          <w:b/>
          <w:bCs/>
          <w:lang w:val="es-CO"/>
        </w:rPr>
        <w:t>DOMINGO: CASABLANCA – MEKNES – FEZ (320 KM)</w:t>
      </w:r>
    </w:p>
    <w:p w14:paraId="746A1BF9" w14:textId="44D22F1B" w:rsidR="00EB0808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9E55B2">
        <w:rPr>
          <w:rFonts w:ascii="Times New Roman" w:hAnsi="Times New Roman" w:cs="Times New Roman"/>
          <w:lang w:val="es-CO"/>
        </w:rPr>
        <w:t xml:space="preserve">Desayuno. </w:t>
      </w:r>
      <w:r w:rsidR="00EB0808" w:rsidRPr="009E55B2">
        <w:rPr>
          <w:rFonts w:ascii="Times New Roman" w:hAnsi="Times New Roman" w:cs="Times New Roman"/>
          <w:lang w:val="es-CO"/>
        </w:rPr>
        <w:t xml:space="preserve">Visita de la capital económica: el distrito de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Habous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>, el Palacio Real, la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plaza Mohamed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 xml:space="preserve">V, la zona residencial de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Anfa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 xml:space="preserve"> y el exterior de la Mezquita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Hassan II. Salida hacia Meknes. Almuerzo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opcional. La visita a Meknes, la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capital de Ismailia con las murallas más largas de Marruecos (40 km),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 xml:space="preserve">incluye la famosa puerta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Bab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 xml:space="preserve">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Mansour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>, los establos reales y el barrio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judío. Salida hacia la ciudad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sagrada del Moulay Driss (vista panorámica) y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 xml:space="preserve">visita a las ruinas romanas de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Volubilis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>. Continuación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 xml:space="preserve">a Fez. </w:t>
      </w:r>
      <w:r w:rsidR="00EB0808" w:rsidRPr="009E55B2">
        <w:rPr>
          <w:rFonts w:ascii="Times New Roman" w:hAnsi="Times New Roman" w:cs="Times New Roman"/>
          <w:b/>
          <w:bCs/>
          <w:lang w:val="es-CO"/>
        </w:rPr>
        <w:t>Cena</w:t>
      </w:r>
      <w:r w:rsidR="00EB0808" w:rsidRPr="009E55B2">
        <w:rPr>
          <w:rFonts w:ascii="Times New Roman" w:hAnsi="Times New Roman" w:cs="Times New Roman"/>
          <w:lang w:val="es-CO"/>
        </w:rPr>
        <w:t xml:space="preserve"> y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alojamiento en hotel.</w:t>
      </w:r>
    </w:p>
    <w:p w14:paraId="3B708DEA" w14:textId="77777777" w:rsidR="00E60E62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</w:p>
    <w:p w14:paraId="25C0189E" w14:textId="49526156" w:rsidR="00EB0808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9E55B2">
        <w:rPr>
          <w:rFonts w:ascii="Times New Roman" w:hAnsi="Times New Roman" w:cs="Times New Roman"/>
          <w:b/>
          <w:bCs/>
          <w:lang w:val="es-CO"/>
        </w:rPr>
        <w:t xml:space="preserve">DIA </w:t>
      </w:r>
      <w:r w:rsidR="00EB0808" w:rsidRPr="009E55B2">
        <w:rPr>
          <w:rFonts w:ascii="Times New Roman" w:hAnsi="Times New Roman" w:cs="Times New Roman"/>
          <w:b/>
          <w:bCs/>
          <w:lang w:val="es-CO"/>
        </w:rPr>
        <w:t>4.</w:t>
      </w:r>
      <w:r w:rsidRPr="009E55B2">
        <w:rPr>
          <w:rFonts w:ascii="Times New Roman" w:hAnsi="Times New Roman" w:cs="Times New Roman"/>
          <w:b/>
          <w:bCs/>
          <w:lang w:val="es-CO"/>
        </w:rPr>
        <w:t xml:space="preserve"> LUNES: FEZ</w:t>
      </w:r>
    </w:p>
    <w:p w14:paraId="7D746144" w14:textId="77777777" w:rsidR="00E60E62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9E55B2">
        <w:rPr>
          <w:rFonts w:ascii="Times New Roman" w:hAnsi="Times New Roman" w:cs="Times New Roman"/>
          <w:lang w:val="es-CO"/>
        </w:rPr>
        <w:t xml:space="preserve">Desayuno. </w:t>
      </w:r>
      <w:r w:rsidR="00EB0808" w:rsidRPr="009E55B2">
        <w:rPr>
          <w:rFonts w:ascii="Times New Roman" w:hAnsi="Times New Roman" w:cs="Times New Roman"/>
          <w:lang w:val="es-CO"/>
        </w:rPr>
        <w:t>Todo el día estará dedicado a conocer la capital espiritual: la Medina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Medieval con su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“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Attarine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 xml:space="preserve"> y Bou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Anania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 xml:space="preserve"> Medersas”, la fuente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Nejjarine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>, el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 xml:space="preserve">Mausoleo de Moulay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Idriss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 xml:space="preserve"> y la Mezquita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 xml:space="preserve">de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Karaouine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>, visita exterior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solamente. Almuerzo opcional en un restaurante tradicional en la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 xml:space="preserve">Medina. En la tarde, visita de los zocos y de Fez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Jdid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 xml:space="preserve">. </w:t>
      </w:r>
      <w:r w:rsidR="00EB0808" w:rsidRPr="009E55B2">
        <w:rPr>
          <w:rFonts w:ascii="Times New Roman" w:hAnsi="Times New Roman" w:cs="Times New Roman"/>
          <w:b/>
          <w:bCs/>
          <w:lang w:val="es-CO"/>
        </w:rPr>
        <w:t>Cena</w:t>
      </w:r>
      <w:r w:rsidR="00EB0808" w:rsidRPr="009E55B2">
        <w:rPr>
          <w:rFonts w:ascii="Times New Roman" w:hAnsi="Times New Roman" w:cs="Times New Roman"/>
          <w:lang w:val="es-CO"/>
        </w:rPr>
        <w:t xml:space="preserve"> y alojamiento.</w:t>
      </w:r>
      <w:r w:rsidRPr="009E55B2">
        <w:rPr>
          <w:rFonts w:ascii="Times New Roman" w:hAnsi="Times New Roman" w:cs="Times New Roman"/>
          <w:lang w:val="es-CO"/>
        </w:rPr>
        <w:t xml:space="preserve"> </w:t>
      </w:r>
    </w:p>
    <w:p w14:paraId="2FC762DF" w14:textId="77777777" w:rsidR="00E60E62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2AE42437" w14:textId="203B5147" w:rsidR="00EB0808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9E55B2">
        <w:rPr>
          <w:rFonts w:ascii="Times New Roman" w:hAnsi="Times New Roman" w:cs="Times New Roman"/>
          <w:b/>
          <w:bCs/>
          <w:lang w:val="es-CO"/>
        </w:rPr>
        <w:t>DIA 5. MARTES: FEZ – RABAT – MARRAKECH (495 KM)</w:t>
      </w:r>
    </w:p>
    <w:p w14:paraId="645EA1DD" w14:textId="68BA3123" w:rsidR="00EB0808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9E55B2">
        <w:rPr>
          <w:rFonts w:ascii="Times New Roman" w:hAnsi="Times New Roman" w:cs="Times New Roman"/>
          <w:lang w:val="es-CO"/>
        </w:rPr>
        <w:t xml:space="preserve">Desayuno. </w:t>
      </w:r>
      <w:r w:rsidR="00EB0808" w:rsidRPr="009E55B2">
        <w:rPr>
          <w:rFonts w:ascii="Times New Roman" w:hAnsi="Times New Roman" w:cs="Times New Roman"/>
          <w:lang w:val="es-CO"/>
        </w:rPr>
        <w:t>Salida hacia Rabat para conocer la capital administrativa, en donde se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visitará el Palacio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Real (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Mechouar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>), el Mausoleo de Mohamed V y la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Mezquita de la Torre Hassan. Almuerzo de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pescado opcional.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 xml:space="preserve">Continuación hacia Marrakech por la autopista. Llegada, </w:t>
      </w:r>
      <w:r w:rsidR="00EB0808" w:rsidRPr="009E55B2">
        <w:rPr>
          <w:rFonts w:ascii="Times New Roman" w:hAnsi="Times New Roman" w:cs="Times New Roman"/>
          <w:b/>
          <w:bCs/>
          <w:lang w:val="es-CO"/>
        </w:rPr>
        <w:t>cena</w:t>
      </w:r>
      <w:r w:rsidR="00EB0808" w:rsidRPr="009E55B2">
        <w:rPr>
          <w:rFonts w:ascii="Times New Roman" w:hAnsi="Times New Roman" w:cs="Times New Roman"/>
          <w:lang w:val="es-CO"/>
        </w:rPr>
        <w:t xml:space="preserve"> y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alojamiento en el hotel.</w:t>
      </w:r>
    </w:p>
    <w:p w14:paraId="63653EEF" w14:textId="77777777" w:rsidR="00E60E62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</w:p>
    <w:p w14:paraId="1D748E01" w14:textId="70A44E46" w:rsidR="00EB0808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9E55B2">
        <w:rPr>
          <w:rFonts w:ascii="Times New Roman" w:hAnsi="Times New Roman" w:cs="Times New Roman"/>
          <w:b/>
          <w:bCs/>
          <w:lang w:val="es-CO"/>
        </w:rPr>
        <w:t>DIA 6. MIÉRCOLES: MARRAKECH</w:t>
      </w:r>
    </w:p>
    <w:p w14:paraId="23E5ABA7" w14:textId="11BDD841" w:rsidR="00EB0808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9E55B2">
        <w:rPr>
          <w:rFonts w:ascii="Times New Roman" w:hAnsi="Times New Roman" w:cs="Times New Roman"/>
          <w:lang w:val="es-CO"/>
        </w:rPr>
        <w:t xml:space="preserve">Desayuno. </w:t>
      </w:r>
      <w:r w:rsidR="00EB0808" w:rsidRPr="009E55B2">
        <w:rPr>
          <w:rFonts w:ascii="Times New Roman" w:hAnsi="Times New Roman" w:cs="Times New Roman"/>
          <w:lang w:val="es-CO"/>
        </w:rPr>
        <w:t>Visita de todo el día de la segunda población más antigua de las ciudades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imperiales,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también llamada “La Ciudad Roja”. Conoceremos los Jardines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de la Menara, el Palacio Bahía, la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Koutubia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 xml:space="preserve"> y el Museo Dar si Said.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b/>
          <w:bCs/>
          <w:lang w:val="es-CO"/>
        </w:rPr>
        <w:t>Almuerzo en el hotel</w:t>
      </w:r>
      <w:r w:rsidR="00EB0808" w:rsidRPr="009E55B2">
        <w:rPr>
          <w:rFonts w:ascii="Times New Roman" w:hAnsi="Times New Roman" w:cs="Times New Roman"/>
          <w:lang w:val="es-CO"/>
        </w:rPr>
        <w:t>. Por la tarde, visita de los zocos y barrios de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 xml:space="preserve">artesanos. Llegaremos a la famosa Plaza de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Jemaa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 xml:space="preserve"> el </w:t>
      </w:r>
      <w:proofErr w:type="spellStart"/>
      <w:r w:rsidR="00EB0808" w:rsidRPr="009E55B2">
        <w:rPr>
          <w:rFonts w:ascii="Times New Roman" w:hAnsi="Times New Roman" w:cs="Times New Roman"/>
          <w:lang w:val="es-CO"/>
        </w:rPr>
        <w:t>Fna</w:t>
      </w:r>
      <w:proofErr w:type="spellEnd"/>
      <w:r w:rsidR="00EB0808" w:rsidRPr="009E55B2">
        <w:rPr>
          <w:rFonts w:ascii="Times New Roman" w:hAnsi="Times New Roman" w:cs="Times New Roman"/>
          <w:lang w:val="es-CO"/>
        </w:rPr>
        <w:t xml:space="preserve"> con su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 xml:space="preserve">permanente ambiente. </w:t>
      </w:r>
      <w:r w:rsidR="00EB0808" w:rsidRPr="009E55B2">
        <w:rPr>
          <w:rFonts w:ascii="Times New Roman" w:hAnsi="Times New Roman" w:cs="Times New Roman"/>
          <w:u w:val="single"/>
          <w:lang w:val="es-CO"/>
        </w:rPr>
        <w:t>Cena opcional con espectáculo</w:t>
      </w:r>
      <w:r w:rsidR="00EB0808" w:rsidRPr="009E55B2">
        <w:rPr>
          <w:rFonts w:ascii="Times New Roman" w:hAnsi="Times New Roman" w:cs="Times New Roman"/>
          <w:lang w:val="es-CO"/>
        </w:rPr>
        <w:t>. Alojamiento.</w:t>
      </w:r>
    </w:p>
    <w:p w14:paraId="06994C8D" w14:textId="77777777" w:rsidR="00E60E62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3CF6EB80" w14:textId="6F8A8772" w:rsidR="00EB0808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9E55B2">
        <w:rPr>
          <w:rFonts w:ascii="Times New Roman" w:hAnsi="Times New Roman" w:cs="Times New Roman"/>
          <w:b/>
          <w:bCs/>
          <w:lang w:val="es-CO"/>
        </w:rPr>
        <w:lastRenderedPageBreak/>
        <w:t>DIA 7. JUEVES: MARRAKECH</w:t>
      </w:r>
    </w:p>
    <w:p w14:paraId="36F3B323" w14:textId="47634FD6" w:rsidR="00EB0808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9E55B2">
        <w:rPr>
          <w:rFonts w:ascii="Times New Roman" w:hAnsi="Times New Roman" w:cs="Times New Roman"/>
          <w:lang w:val="es-CO"/>
        </w:rPr>
        <w:t xml:space="preserve">Desayuno. </w:t>
      </w:r>
      <w:r w:rsidR="00EB0808" w:rsidRPr="009E55B2">
        <w:rPr>
          <w:rFonts w:ascii="Times New Roman" w:hAnsi="Times New Roman" w:cs="Times New Roman"/>
          <w:lang w:val="es-CO"/>
        </w:rPr>
        <w:t>Día libre para recorrer la ciudad o hacer un tour. Almuerzo opcional en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lang w:val="es-CO"/>
        </w:rPr>
        <w:t>restaurante local.</w:t>
      </w:r>
      <w:r w:rsidRPr="009E55B2">
        <w:rPr>
          <w:rFonts w:ascii="Times New Roman" w:hAnsi="Times New Roman" w:cs="Times New Roman"/>
          <w:lang w:val="es-CO"/>
        </w:rPr>
        <w:t xml:space="preserve"> </w:t>
      </w:r>
      <w:r w:rsidR="00EB0808" w:rsidRPr="009E55B2">
        <w:rPr>
          <w:rFonts w:ascii="Times New Roman" w:hAnsi="Times New Roman" w:cs="Times New Roman"/>
          <w:b/>
          <w:bCs/>
          <w:lang w:val="es-CO"/>
        </w:rPr>
        <w:t>Cena</w:t>
      </w:r>
      <w:r w:rsidR="00EB0808" w:rsidRPr="009E55B2">
        <w:rPr>
          <w:rFonts w:ascii="Times New Roman" w:hAnsi="Times New Roman" w:cs="Times New Roman"/>
          <w:lang w:val="es-CO"/>
        </w:rPr>
        <w:t xml:space="preserve"> y alojamiento en el hotel.</w:t>
      </w:r>
    </w:p>
    <w:p w14:paraId="73385C18" w14:textId="77777777" w:rsidR="00E60E62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3E2C2300" w14:textId="54D8E5AF" w:rsidR="00EB0808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9E55B2">
        <w:rPr>
          <w:rFonts w:ascii="Times New Roman" w:hAnsi="Times New Roman" w:cs="Times New Roman"/>
          <w:b/>
          <w:bCs/>
          <w:lang w:val="es-CO"/>
        </w:rPr>
        <w:t>DIA 8. VIERNES: MARRAKECH</w:t>
      </w:r>
    </w:p>
    <w:p w14:paraId="1A6EB85E" w14:textId="136EB0A5" w:rsidR="0095739B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9E55B2">
        <w:rPr>
          <w:rFonts w:ascii="Times New Roman" w:hAnsi="Times New Roman" w:cs="Times New Roman"/>
          <w:lang w:val="es-CO"/>
        </w:rPr>
        <w:t xml:space="preserve">Desayuno. </w:t>
      </w:r>
      <w:r w:rsidR="00EB0808" w:rsidRPr="009E55B2">
        <w:rPr>
          <w:rFonts w:ascii="Times New Roman" w:hAnsi="Times New Roman" w:cs="Times New Roman"/>
          <w:lang w:val="es-CO"/>
        </w:rPr>
        <w:t>Traslado con asistencia al aeropuerto de Marrakech para la salida</w:t>
      </w:r>
      <w:r w:rsidRPr="009E55B2">
        <w:rPr>
          <w:rFonts w:ascii="Times New Roman" w:hAnsi="Times New Roman" w:cs="Times New Roman"/>
          <w:lang w:val="es-CO"/>
        </w:rPr>
        <w:t xml:space="preserve"> y…</w:t>
      </w:r>
    </w:p>
    <w:p w14:paraId="535C19C5" w14:textId="77777777" w:rsidR="00E60E62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5E0BD82F" w14:textId="77777777" w:rsidR="00E60E62" w:rsidRPr="009E55B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22EC6FD8" w14:textId="1A9457B7" w:rsidR="00E60E62" w:rsidRDefault="00E60E62" w:rsidP="00E60E6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O"/>
        </w:rPr>
      </w:pPr>
      <w:r w:rsidRPr="009E55B2">
        <w:rPr>
          <w:rFonts w:ascii="Times New Roman" w:hAnsi="Times New Roman" w:cs="Times New Roman"/>
          <w:b/>
          <w:bCs/>
          <w:lang w:val="es-CO"/>
        </w:rPr>
        <w:t>FIN DE NUESTROS SERVICIOS</w:t>
      </w:r>
    </w:p>
    <w:p w14:paraId="2ED1E168" w14:textId="77777777" w:rsidR="003840CF" w:rsidRDefault="003840CF" w:rsidP="00E60E6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O"/>
        </w:rPr>
      </w:pPr>
    </w:p>
    <w:p w14:paraId="3D25379F" w14:textId="77777777" w:rsidR="003840CF" w:rsidRDefault="003840CF" w:rsidP="00E60E6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O"/>
        </w:rPr>
      </w:pPr>
    </w:p>
    <w:p w14:paraId="6DF50DBE" w14:textId="77777777" w:rsidR="003840CF" w:rsidRDefault="003840CF" w:rsidP="00E60E6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O"/>
        </w:rPr>
      </w:pPr>
    </w:p>
    <w:p w14:paraId="14A98668" w14:textId="4071C549" w:rsidR="003840CF" w:rsidRDefault="003840CF" w:rsidP="003840C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 xml:space="preserve">PRECIOS POR PERSONA PARA PAGAR EN </w:t>
      </w:r>
      <w:r w:rsidR="00E76D34">
        <w:rPr>
          <w:rFonts w:ascii="Times New Roman" w:hAnsi="Times New Roman" w:cs="Times New Roman"/>
          <w:b/>
          <w:bCs/>
          <w:lang w:val="es-CO"/>
        </w:rPr>
        <w:t>EUROS</w:t>
      </w:r>
      <w:r>
        <w:rPr>
          <w:rFonts w:ascii="Times New Roman" w:hAnsi="Times New Roman" w:cs="Times New Roman"/>
          <w:b/>
          <w:bCs/>
          <w:lang w:val="es-CO"/>
        </w:rPr>
        <w:t xml:space="preserve"> </w:t>
      </w:r>
    </w:p>
    <w:p w14:paraId="7AEED9FA" w14:textId="77777777" w:rsidR="003840CF" w:rsidRDefault="003840CF" w:rsidP="003840C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770"/>
        <w:gridCol w:w="1627"/>
        <w:gridCol w:w="1418"/>
        <w:gridCol w:w="1559"/>
        <w:gridCol w:w="1418"/>
        <w:gridCol w:w="1559"/>
        <w:gridCol w:w="1417"/>
      </w:tblGrid>
      <w:tr w:rsidR="00882A75" w14:paraId="6BF1C63D" w14:textId="77777777" w:rsidTr="002B68FF">
        <w:trPr>
          <w:jc w:val="center"/>
        </w:trPr>
        <w:tc>
          <w:tcPr>
            <w:tcW w:w="1770" w:type="dxa"/>
            <w:vAlign w:val="center"/>
          </w:tcPr>
          <w:p w14:paraId="509E3502" w14:textId="29402BBA" w:rsidR="00882A75" w:rsidRPr="00882A75" w:rsidRDefault="00882A75" w:rsidP="00882A75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Categoría de Hotel</w:t>
            </w:r>
            <w:r w:rsidR="00117E8E">
              <w:rPr>
                <w:rFonts w:ascii="Times New Roman" w:hAnsi="Times New Roman" w:cs="Times New Roman"/>
                <w:b/>
                <w:bCs/>
                <w:lang w:val="es-ES"/>
              </w:rPr>
              <w:t>es</w:t>
            </w:r>
          </w:p>
        </w:tc>
        <w:tc>
          <w:tcPr>
            <w:tcW w:w="3045" w:type="dxa"/>
            <w:gridSpan w:val="2"/>
            <w:vAlign w:val="center"/>
          </w:tcPr>
          <w:p w14:paraId="081F4941" w14:textId="32D4045A" w:rsidR="00882A75" w:rsidRPr="00882A75" w:rsidRDefault="00F61149" w:rsidP="00882A75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s-ES"/>
              </w:rPr>
              <w:t>S</w:t>
            </w:r>
            <w:r w:rsidR="00F867E3">
              <w:rPr>
                <w:rFonts w:ascii="Times New Roman" w:hAnsi="Times New Roman" w:cs="Times New Roman"/>
                <w:b/>
                <w:bCs/>
                <w:lang w:val="es-ES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a</w:t>
            </w:r>
            <w:r w:rsidR="00F867E3">
              <w:rPr>
                <w:rFonts w:ascii="Times New Roman" w:hAnsi="Times New Roman" w:cs="Times New Roman"/>
                <w:b/>
                <w:bCs/>
                <w:lang w:val="es-ES"/>
              </w:rPr>
              <w:t>ndar</w:t>
            </w:r>
            <w:proofErr w:type="spellEnd"/>
            <w:r w:rsidR="00F867E3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3*</w:t>
            </w:r>
            <w:proofErr w:type="spellStart"/>
            <w:r w:rsidR="00F867E3">
              <w:rPr>
                <w:rFonts w:ascii="Times New Roman" w:hAnsi="Times New Roman" w:cs="Times New Roman"/>
                <w:b/>
                <w:bCs/>
                <w:lang w:val="es-ES"/>
              </w:rPr>
              <w:t>Sup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14:paraId="390DAF89" w14:textId="1F5C3C40" w:rsidR="00882A75" w:rsidRPr="00882A75" w:rsidRDefault="00882A75" w:rsidP="00882A75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spellStart"/>
            <w:r w:rsidRPr="00882A75">
              <w:rPr>
                <w:rFonts w:ascii="Times New Roman" w:hAnsi="Times New Roman" w:cs="Times New Roman"/>
                <w:b/>
                <w:bCs/>
                <w:lang w:val="es-ES"/>
              </w:rPr>
              <w:t>Comfort</w:t>
            </w:r>
            <w:proofErr w:type="spellEnd"/>
            <w:r w:rsidR="00F867E3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4*</w:t>
            </w:r>
          </w:p>
        </w:tc>
        <w:tc>
          <w:tcPr>
            <w:tcW w:w="2976" w:type="dxa"/>
            <w:gridSpan w:val="2"/>
            <w:vAlign w:val="center"/>
          </w:tcPr>
          <w:p w14:paraId="5F76CF0B" w14:textId="22F29E62" w:rsidR="00882A75" w:rsidRPr="00882A75" w:rsidRDefault="00882A75" w:rsidP="00882A75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82A75">
              <w:rPr>
                <w:rFonts w:ascii="Times New Roman" w:hAnsi="Times New Roman" w:cs="Times New Roman"/>
                <w:b/>
                <w:bCs/>
                <w:lang w:val="es-ES"/>
              </w:rPr>
              <w:t>Premium</w:t>
            </w:r>
            <w:r w:rsidR="00F867E3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5*</w:t>
            </w:r>
          </w:p>
        </w:tc>
      </w:tr>
      <w:tr w:rsidR="00882A75" w14:paraId="53F7BE74" w14:textId="77777777" w:rsidTr="002B68FF">
        <w:trPr>
          <w:jc w:val="center"/>
        </w:trPr>
        <w:tc>
          <w:tcPr>
            <w:tcW w:w="1770" w:type="dxa"/>
            <w:vAlign w:val="center"/>
          </w:tcPr>
          <w:p w14:paraId="354F0BEB" w14:textId="0DA576CD" w:rsidR="00882A75" w:rsidRPr="00882A75" w:rsidRDefault="00882A75" w:rsidP="00882A7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 w:rsidRPr="00882A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 xml:space="preserve">Fechas de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salida</w:t>
            </w:r>
            <w:r w:rsidRPr="00882A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14:paraId="348916A8" w14:textId="0F48612E" w:rsidR="00882A75" w:rsidRPr="00882A75" w:rsidRDefault="00882A75" w:rsidP="00882A7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 w:rsidRPr="00882A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Doble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 xml:space="preserve"> </w:t>
            </w:r>
            <w:r w:rsidR="00F71D6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 xml:space="preserve"> Triple</w:t>
            </w:r>
          </w:p>
        </w:tc>
        <w:tc>
          <w:tcPr>
            <w:tcW w:w="1418" w:type="dxa"/>
            <w:vAlign w:val="center"/>
          </w:tcPr>
          <w:p w14:paraId="0A36EE2C" w14:textId="3407645E" w:rsidR="00882A75" w:rsidRPr="00882A75" w:rsidRDefault="00882A75" w:rsidP="00882A7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 w:rsidRPr="00882A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Suplemento Individual</w:t>
            </w:r>
          </w:p>
        </w:tc>
        <w:tc>
          <w:tcPr>
            <w:tcW w:w="1559" w:type="dxa"/>
            <w:vAlign w:val="center"/>
          </w:tcPr>
          <w:p w14:paraId="785BB7DE" w14:textId="120C2733" w:rsidR="00882A75" w:rsidRPr="00882A75" w:rsidRDefault="002B68FF" w:rsidP="00882A7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 w:rsidRPr="00882A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Doble</w:t>
            </w:r>
            <w:r w:rsidR="00F71D6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Triple</w:t>
            </w:r>
          </w:p>
        </w:tc>
        <w:tc>
          <w:tcPr>
            <w:tcW w:w="1418" w:type="dxa"/>
            <w:vAlign w:val="center"/>
          </w:tcPr>
          <w:p w14:paraId="71A9AE17" w14:textId="321AFA63" w:rsidR="00882A75" w:rsidRPr="00882A75" w:rsidRDefault="00882A75" w:rsidP="00882A7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 w:rsidRPr="00882A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Suplemento Individual</w:t>
            </w:r>
          </w:p>
        </w:tc>
        <w:tc>
          <w:tcPr>
            <w:tcW w:w="1559" w:type="dxa"/>
            <w:vAlign w:val="center"/>
          </w:tcPr>
          <w:p w14:paraId="15889EAC" w14:textId="33DF11DB" w:rsidR="00882A75" w:rsidRPr="00882A75" w:rsidRDefault="002B68FF" w:rsidP="00882A7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 w:rsidRPr="00882A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Doble</w:t>
            </w:r>
            <w:r w:rsidR="00F71D6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Triple</w:t>
            </w:r>
          </w:p>
        </w:tc>
        <w:tc>
          <w:tcPr>
            <w:tcW w:w="1417" w:type="dxa"/>
            <w:vAlign w:val="center"/>
          </w:tcPr>
          <w:p w14:paraId="353BD8C5" w14:textId="3FE38747" w:rsidR="00882A75" w:rsidRPr="00882A75" w:rsidRDefault="00882A75" w:rsidP="00882A7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 w:rsidRPr="00882A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Suplemento Individual</w:t>
            </w:r>
          </w:p>
        </w:tc>
      </w:tr>
      <w:tr w:rsidR="00882A75" w14:paraId="24FA123B" w14:textId="77777777" w:rsidTr="002B68FF">
        <w:trPr>
          <w:jc w:val="center"/>
        </w:trPr>
        <w:tc>
          <w:tcPr>
            <w:tcW w:w="1770" w:type="dxa"/>
            <w:vAlign w:val="center"/>
          </w:tcPr>
          <w:p w14:paraId="5324B443" w14:textId="4161A769" w:rsidR="003840CF" w:rsidRPr="002E492F" w:rsidRDefault="00882A75" w:rsidP="00882A7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ZA"/>
              </w:rPr>
            </w:pPr>
            <w:r w:rsidRPr="002E492F">
              <w:rPr>
                <w:rFonts w:ascii="Times New Roman" w:hAnsi="Times New Roman" w:cs="Times New Roman"/>
                <w:sz w:val="21"/>
                <w:szCs w:val="21"/>
                <w:lang w:val="en-ZA"/>
              </w:rPr>
              <w:t>Feb 23 a May 24</w:t>
            </w:r>
            <w:r w:rsidR="002E492F">
              <w:rPr>
                <w:rFonts w:ascii="Times New Roman" w:hAnsi="Times New Roman" w:cs="Times New Roman"/>
                <w:sz w:val="21"/>
                <w:szCs w:val="21"/>
                <w:lang w:val="en-ZA"/>
              </w:rPr>
              <w:t xml:space="preserve"> /</w:t>
            </w:r>
          </w:p>
          <w:p w14:paraId="62524D84" w14:textId="06982F22" w:rsidR="00882A75" w:rsidRPr="002E492F" w:rsidRDefault="00882A75" w:rsidP="00882A7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ZA"/>
              </w:rPr>
            </w:pPr>
            <w:r w:rsidRPr="002E492F">
              <w:rPr>
                <w:rFonts w:ascii="Times New Roman" w:hAnsi="Times New Roman" w:cs="Times New Roman"/>
                <w:sz w:val="21"/>
                <w:szCs w:val="21"/>
                <w:lang w:val="en-ZA"/>
              </w:rPr>
              <w:t>Ago 2 a Oct 10</w:t>
            </w:r>
          </w:p>
        </w:tc>
        <w:tc>
          <w:tcPr>
            <w:tcW w:w="1627" w:type="dxa"/>
            <w:vAlign w:val="center"/>
          </w:tcPr>
          <w:p w14:paraId="0A74B7F1" w14:textId="0DD0CAE3" w:rsidR="003840CF" w:rsidRDefault="00E76D34" w:rsidP="00882A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€ </w:t>
            </w:r>
            <w:r w:rsidR="00F83C4B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882A75">
              <w:rPr>
                <w:rFonts w:ascii="Times New Roman" w:hAnsi="Times New Roman" w:cs="Times New Roman"/>
                <w:lang w:val="es-ES"/>
              </w:rPr>
              <w:t>860</w:t>
            </w:r>
          </w:p>
        </w:tc>
        <w:tc>
          <w:tcPr>
            <w:tcW w:w="1418" w:type="dxa"/>
            <w:vAlign w:val="center"/>
          </w:tcPr>
          <w:p w14:paraId="3AC15D1C" w14:textId="75493217" w:rsidR="003840CF" w:rsidRDefault="00E76D34" w:rsidP="00882A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€ </w:t>
            </w:r>
            <w:r>
              <w:rPr>
                <w:rFonts w:ascii="Times New Roman" w:hAnsi="Times New Roman" w:cs="Times New Roman"/>
                <w:lang w:val="es-ES"/>
              </w:rPr>
              <w:t>230</w:t>
            </w:r>
          </w:p>
        </w:tc>
        <w:tc>
          <w:tcPr>
            <w:tcW w:w="1559" w:type="dxa"/>
            <w:vAlign w:val="center"/>
          </w:tcPr>
          <w:p w14:paraId="271DDCBB" w14:textId="141381D0" w:rsidR="003840CF" w:rsidRDefault="00E76D34" w:rsidP="00882A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€ </w:t>
            </w:r>
            <w:r>
              <w:rPr>
                <w:rFonts w:ascii="Times New Roman" w:hAnsi="Times New Roman" w:cs="Times New Roman"/>
                <w:lang w:val="es-ES"/>
              </w:rPr>
              <w:t>950</w:t>
            </w:r>
          </w:p>
        </w:tc>
        <w:tc>
          <w:tcPr>
            <w:tcW w:w="1418" w:type="dxa"/>
            <w:vAlign w:val="center"/>
          </w:tcPr>
          <w:p w14:paraId="3FA9B871" w14:textId="4B67B9F1" w:rsidR="003840CF" w:rsidRDefault="00E76D34" w:rsidP="00882A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€ </w:t>
            </w:r>
            <w:r>
              <w:rPr>
                <w:rFonts w:ascii="Times New Roman" w:hAnsi="Times New Roman" w:cs="Times New Roman"/>
                <w:lang w:val="es-ES"/>
              </w:rPr>
              <w:t>300</w:t>
            </w:r>
          </w:p>
        </w:tc>
        <w:tc>
          <w:tcPr>
            <w:tcW w:w="1559" w:type="dxa"/>
            <w:vAlign w:val="center"/>
          </w:tcPr>
          <w:p w14:paraId="6D159DF7" w14:textId="655520EC" w:rsidR="003840CF" w:rsidRDefault="00E76D34" w:rsidP="00882A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€ </w:t>
            </w:r>
            <w:r>
              <w:rPr>
                <w:rFonts w:ascii="Times New Roman" w:hAnsi="Times New Roman" w:cs="Times New Roman"/>
                <w:lang w:val="es-ES"/>
              </w:rPr>
              <w:t>1.260</w:t>
            </w:r>
          </w:p>
        </w:tc>
        <w:tc>
          <w:tcPr>
            <w:tcW w:w="1417" w:type="dxa"/>
            <w:vAlign w:val="center"/>
          </w:tcPr>
          <w:p w14:paraId="715A018A" w14:textId="0DDCFDCA" w:rsidR="003840CF" w:rsidRDefault="00E76D34" w:rsidP="00882A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€ </w:t>
            </w:r>
            <w:r>
              <w:rPr>
                <w:rFonts w:ascii="Times New Roman" w:hAnsi="Times New Roman" w:cs="Times New Roman"/>
                <w:lang w:val="es-ES"/>
              </w:rPr>
              <w:t>500</w:t>
            </w:r>
          </w:p>
        </w:tc>
      </w:tr>
      <w:tr w:rsidR="0079247A" w14:paraId="7E7B21B9" w14:textId="77777777" w:rsidTr="0079247A">
        <w:trPr>
          <w:jc w:val="center"/>
        </w:trPr>
        <w:tc>
          <w:tcPr>
            <w:tcW w:w="1770" w:type="dxa"/>
          </w:tcPr>
          <w:p w14:paraId="289A2818" w14:textId="5DDEA2AD" w:rsidR="0079247A" w:rsidRPr="002E492F" w:rsidRDefault="00F83C4B" w:rsidP="0079247A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2E492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May 31 a Jul 26</w:t>
            </w:r>
          </w:p>
        </w:tc>
        <w:tc>
          <w:tcPr>
            <w:tcW w:w="1627" w:type="dxa"/>
            <w:vAlign w:val="center"/>
          </w:tcPr>
          <w:p w14:paraId="3D00DF36" w14:textId="1E0412FA" w:rsidR="0079247A" w:rsidRDefault="0079247A" w:rsidP="0079247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503AD9">
              <w:rPr>
                <w:rFonts w:ascii="Times New Roman" w:hAnsi="Times New Roman" w:cs="Times New Roman"/>
                <w:lang w:val="es-ES"/>
              </w:rPr>
              <w:t>€</w:t>
            </w:r>
            <w:r w:rsidR="00F83C4B">
              <w:rPr>
                <w:rFonts w:ascii="Times New Roman" w:hAnsi="Times New Roman" w:cs="Times New Roman"/>
                <w:lang w:val="es-ES"/>
              </w:rPr>
              <w:t xml:space="preserve">   800</w:t>
            </w:r>
          </w:p>
        </w:tc>
        <w:tc>
          <w:tcPr>
            <w:tcW w:w="1418" w:type="dxa"/>
            <w:vAlign w:val="center"/>
          </w:tcPr>
          <w:p w14:paraId="657FE0D3" w14:textId="2E4F3636" w:rsidR="0079247A" w:rsidRDefault="0079247A" w:rsidP="0079247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503AD9">
              <w:rPr>
                <w:rFonts w:ascii="Times New Roman" w:hAnsi="Times New Roman" w:cs="Times New Roman"/>
                <w:lang w:val="es-ES"/>
              </w:rPr>
              <w:t>€</w:t>
            </w:r>
            <w:r w:rsidR="00F83C4B">
              <w:rPr>
                <w:rFonts w:ascii="Times New Roman" w:hAnsi="Times New Roman" w:cs="Times New Roman"/>
                <w:lang w:val="es-ES"/>
              </w:rPr>
              <w:t xml:space="preserve"> 230</w:t>
            </w:r>
          </w:p>
        </w:tc>
        <w:tc>
          <w:tcPr>
            <w:tcW w:w="1559" w:type="dxa"/>
            <w:vAlign w:val="center"/>
          </w:tcPr>
          <w:p w14:paraId="75E0E00E" w14:textId="252CC92A" w:rsidR="0079247A" w:rsidRDefault="0079247A" w:rsidP="0079247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503AD9">
              <w:rPr>
                <w:rFonts w:ascii="Times New Roman" w:hAnsi="Times New Roman" w:cs="Times New Roman"/>
                <w:lang w:val="es-ES"/>
              </w:rPr>
              <w:t>€</w:t>
            </w:r>
            <w:r w:rsidR="00F83C4B">
              <w:rPr>
                <w:rFonts w:ascii="Times New Roman" w:hAnsi="Times New Roman" w:cs="Times New Roman"/>
                <w:lang w:val="es-ES"/>
              </w:rPr>
              <w:t xml:space="preserve"> 910</w:t>
            </w:r>
          </w:p>
        </w:tc>
        <w:tc>
          <w:tcPr>
            <w:tcW w:w="1418" w:type="dxa"/>
            <w:vAlign w:val="center"/>
          </w:tcPr>
          <w:p w14:paraId="4F007E62" w14:textId="6DE204FF" w:rsidR="0079247A" w:rsidRDefault="0079247A" w:rsidP="0079247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503AD9">
              <w:rPr>
                <w:rFonts w:ascii="Times New Roman" w:hAnsi="Times New Roman" w:cs="Times New Roman"/>
                <w:lang w:val="es-ES"/>
              </w:rPr>
              <w:t>€</w:t>
            </w:r>
            <w:r w:rsidR="00F83C4B">
              <w:rPr>
                <w:rFonts w:ascii="Times New Roman" w:hAnsi="Times New Roman" w:cs="Times New Roman"/>
                <w:lang w:val="es-ES"/>
              </w:rPr>
              <w:t xml:space="preserve"> 300</w:t>
            </w:r>
          </w:p>
        </w:tc>
        <w:tc>
          <w:tcPr>
            <w:tcW w:w="1559" w:type="dxa"/>
            <w:vAlign w:val="center"/>
          </w:tcPr>
          <w:p w14:paraId="60FD54D5" w14:textId="60A0E51A" w:rsidR="0079247A" w:rsidRDefault="0079247A" w:rsidP="0079247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503AD9">
              <w:rPr>
                <w:rFonts w:ascii="Times New Roman" w:hAnsi="Times New Roman" w:cs="Times New Roman"/>
                <w:lang w:val="es-ES"/>
              </w:rPr>
              <w:t>€</w:t>
            </w:r>
            <w:r w:rsidR="00F83C4B">
              <w:rPr>
                <w:rFonts w:ascii="Times New Roman" w:hAnsi="Times New Roman" w:cs="Times New Roman"/>
                <w:lang w:val="es-ES"/>
              </w:rPr>
              <w:t xml:space="preserve"> 1.165</w:t>
            </w:r>
          </w:p>
        </w:tc>
        <w:tc>
          <w:tcPr>
            <w:tcW w:w="1417" w:type="dxa"/>
            <w:vAlign w:val="center"/>
          </w:tcPr>
          <w:p w14:paraId="71AC6A69" w14:textId="025860C6" w:rsidR="0079247A" w:rsidRDefault="0079247A" w:rsidP="0079247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503AD9">
              <w:rPr>
                <w:rFonts w:ascii="Times New Roman" w:hAnsi="Times New Roman" w:cs="Times New Roman"/>
                <w:lang w:val="es-ES"/>
              </w:rPr>
              <w:t>€</w:t>
            </w:r>
            <w:r w:rsidR="00F83C4B">
              <w:rPr>
                <w:rFonts w:ascii="Times New Roman" w:hAnsi="Times New Roman" w:cs="Times New Roman"/>
                <w:lang w:val="es-ES"/>
              </w:rPr>
              <w:t xml:space="preserve"> 500</w:t>
            </w:r>
          </w:p>
        </w:tc>
      </w:tr>
    </w:tbl>
    <w:p w14:paraId="3E2BE418" w14:textId="2785A8D7" w:rsidR="003840CF" w:rsidRDefault="006878B5" w:rsidP="006878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Precios por persona </w:t>
      </w:r>
    </w:p>
    <w:p w14:paraId="58784DF8" w14:textId="77777777" w:rsidR="00BC2B49" w:rsidRDefault="00BC2B49" w:rsidP="006878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2254D76C" w14:textId="77777777" w:rsidR="00BC2B49" w:rsidRDefault="00BC2B49" w:rsidP="006878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00BE99BA" w14:textId="64FA8454" w:rsidR="00BC2B49" w:rsidRDefault="00BC2B49" w:rsidP="00BC2B4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LOS PRECIOS INCLUYEN:</w:t>
      </w:r>
    </w:p>
    <w:p w14:paraId="723D674E" w14:textId="75950A20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Alojamiento en los hoteles indicados o similares en la categoría elegida </w:t>
      </w:r>
    </w:p>
    <w:p w14:paraId="630A0855" w14:textId="7FF445E8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Media pensión (desayunos y cenas) excepto el día 6 que se reemplaza la cena por un almuerzo </w:t>
      </w:r>
    </w:p>
    <w:p w14:paraId="1655251F" w14:textId="77777777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Visitas según el itinerario detallado</w:t>
      </w:r>
    </w:p>
    <w:p w14:paraId="06630A4C" w14:textId="6C95CBFE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Transporte en vehículos de lujo con aire acondicionado,</w:t>
      </w:r>
      <w:r w:rsidRPr="00722B43">
        <w:rPr>
          <w:rFonts w:ascii="Times New Roman" w:hAnsi="Times New Roman" w:cs="Times New Roman"/>
          <w:lang w:val="es-ES"/>
        </w:rPr>
        <w:t xml:space="preserve"> </w:t>
      </w:r>
      <w:r w:rsidRPr="00722B43">
        <w:rPr>
          <w:rFonts w:ascii="Times New Roman" w:hAnsi="Times New Roman" w:cs="Times New Roman"/>
          <w:lang w:val="es-ES"/>
        </w:rPr>
        <w:t>adaptado al número de pasajeros</w:t>
      </w:r>
    </w:p>
    <w:p w14:paraId="208EC108" w14:textId="5A87FB1B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Guía bilingüe acompañante durante el recorrido</w:t>
      </w:r>
    </w:p>
    <w:p w14:paraId="1F9004F5" w14:textId="32B87AB1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Entradas en los lugares indicados en el programa</w:t>
      </w:r>
    </w:p>
    <w:p w14:paraId="731AF58E" w14:textId="57A46DA0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Propinas a maleteros en los hoteles</w:t>
      </w:r>
    </w:p>
    <w:p w14:paraId="6C4B3E85" w14:textId="77FB1FF1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Impuestos e IVA</w:t>
      </w:r>
    </w:p>
    <w:p w14:paraId="5B4FA797" w14:textId="498E61FD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Traslados y ferry para todos quiénes comiencen su tour en</w:t>
      </w:r>
      <w:r w:rsidRPr="00722B43">
        <w:rPr>
          <w:rFonts w:ascii="Times New Roman" w:hAnsi="Times New Roman" w:cs="Times New Roman"/>
          <w:lang w:val="es-ES"/>
        </w:rPr>
        <w:t xml:space="preserve"> </w:t>
      </w:r>
      <w:r w:rsidRPr="00722B43">
        <w:rPr>
          <w:rFonts w:ascii="Times New Roman" w:hAnsi="Times New Roman" w:cs="Times New Roman"/>
          <w:lang w:val="es-ES"/>
        </w:rPr>
        <w:t>España</w:t>
      </w:r>
    </w:p>
    <w:p w14:paraId="42164161" w14:textId="19AA925E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Traslados Aeropuerto / Hotel / Aeropuerto </w:t>
      </w:r>
    </w:p>
    <w:p w14:paraId="16D453B0" w14:textId="77777777" w:rsidR="00651A77" w:rsidRDefault="00651A77" w:rsidP="00BC2B4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61BAB38E" w14:textId="77777777" w:rsidR="00651A77" w:rsidRDefault="00651A77" w:rsidP="00BC2B4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29234CDF" w14:textId="3D599C01" w:rsidR="00651A77" w:rsidRDefault="00651A77" w:rsidP="00BC2B4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LOS PRECIOS NO INCLUYEN</w:t>
      </w:r>
      <w:r>
        <w:rPr>
          <w:rFonts w:ascii="Times New Roman" w:hAnsi="Times New Roman" w:cs="Times New Roman"/>
          <w:lang w:val="es-ES"/>
        </w:rPr>
        <w:t>:</w:t>
      </w:r>
    </w:p>
    <w:p w14:paraId="15942A36" w14:textId="43346AD8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Tiquetes aéreos </w:t>
      </w:r>
    </w:p>
    <w:p w14:paraId="3D3F3A5F" w14:textId="559BCEEF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Tasas aeroportuarias </w:t>
      </w:r>
    </w:p>
    <w:p w14:paraId="08A5A740" w14:textId="4FFC7FA5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Tarjeta de asistencia medica </w:t>
      </w:r>
    </w:p>
    <w:p w14:paraId="49F1D37D" w14:textId="6A5181C0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Traslados donde no este contemplado</w:t>
      </w:r>
    </w:p>
    <w:p w14:paraId="03162ECC" w14:textId="4E55561F" w:rsidR="00651A77" w:rsidRPr="00722B43" w:rsidRDefault="00170238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Bebidas durante las comidas </w:t>
      </w:r>
    </w:p>
    <w:p w14:paraId="376AC199" w14:textId="489123D0" w:rsidR="00170238" w:rsidRPr="00722B43" w:rsidRDefault="00170238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Comidas no indicadas </w:t>
      </w:r>
    </w:p>
    <w:p w14:paraId="11EB726A" w14:textId="246CD957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Excursiones y/o tours opcionales</w:t>
      </w:r>
    </w:p>
    <w:p w14:paraId="23EC0CBD" w14:textId="03E3DFF6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Entradas a lugares no indicados </w:t>
      </w:r>
    </w:p>
    <w:p w14:paraId="7FB472D0" w14:textId="5FDEBDC5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Propinas: </w:t>
      </w:r>
      <w:r w:rsidRPr="00722B43">
        <w:rPr>
          <w:rFonts w:ascii="Times New Roman" w:hAnsi="Times New Roman" w:cs="Times New Roman"/>
          <w:lang w:val="es-ES"/>
        </w:rPr>
        <w:t>guía 4</w:t>
      </w:r>
      <w:r w:rsidRPr="00722B43">
        <w:rPr>
          <w:rFonts w:ascii="Times New Roman" w:hAnsi="Times New Roman" w:cs="Times New Roman"/>
          <w:lang w:val="es-ES"/>
        </w:rPr>
        <w:t xml:space="preserve"> </w:t>
      </w:r>
      <w:r w:rsidRPr="00722B43">
        <w:rPr>
          <w:rFonts w:ascii="Times New Roman" w:hAnsi="Times New Roman" w:cs="Times New Roman"/>
          <w:lang w:val="es-ES"/>
        </w:rPr>
        <w:t>€ y conductor 3</w:t>
      </w:r>
      <w:r w:rsidRPr="00722B43">
        <w:rPr>
          <w:rFonts w:ascii="Times New Roman" w:hAnsi="Times New Roman" w:cs="Times New Roman"/>
          <w:lang w:val="es-ES"/>
        </w:rPr>
        <w:t xml:space="preserve"> </w:t>
      </w:r>
      <w:r w:rsidRPr="00722B43">
        <w:rPr>
          <w:rFonts w:ascii="Times New Roman" w:hAnsi="Times New Roman" w:cs="Times New Roman"/>
          <w:lang w:val="es-ES"/>
        </w:rPr>
        <w:t>€</w:t>
      </w:r>
    </w:p>
    <w:p w14:paraId="02BD9924" w14:textId="50DA43B7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Servicios no especificados </w:t>
      </w:r>
    </w:p>
    <w:p w14:paraId="10F6AD51" w14:textId="084A6D83" w:rsidR="00651A77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Gastos personales </w:t>
      </w:r>
    </w:p>
    <w:p w14:paraId="627C7BBC" w14:textId="212BCE73" w:rsidR="005A2893" w:rsidRPr="00722B43" w:rsidRDefault="005A2893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2% fee bancario </w:t>
      </w:r>
    </w:p>
    <w:p w14:paraId="11246080" w14:textId="77777777" w:rsidR="00A56C3B" w:rsidRDefault="00A56C3B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07125362" w14:textId="77777777" w:rsidR="000342AE" w:rsidRDefault="000342A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060E7690" w14:textId="47F1DC7F" w:rsidR="000342AE" w:rsidRDefault="000342A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HOTELES PREVISTOS O SIMILARES </w:t>
      </w:r>
    </w:p>
    <w:p w14:paraId="6330CDF6" w14:textId="77777777" w:rsidR="000342AE" w:rsidRDefault="000342A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434"/>
        <w:gridCol w:w="2207"/>
        <w:gridCol w:w="2207"/>
      </w:tblGrid>
      <w:tr w:rsidR="000342AE" w:rsidRPr="000342AE" w14:paraId="5D62FD06" w14:textId="77777777" w:rsidTr="00736E21">
        <w:tc>
          <w:tcPr>
            <w:tcW w:w="1980" w:type="dxa"/>
          </w:tcPr>
          <w:p w14:paraId="0EF9E25D" w14:textId="77777777" w:rsidR="000342AE" w:rsidRPr="000342AE" w:rsidRDefault="000342AE" w:rsidP="000342A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342AE">
              <w:rPr>
                <w:rFonts w:ascii="Times New Roman" w:hAnsi="Times New Roman" w:cs="Times New Roman"/>
                <w:b/>
                <w:bCs/>
                <w:lang w:val="es-ES"/>
              </w:rPr>
              <w:t>CIUDAD</w:t>
            </w:r>
          </w:p>
        </w:tc>
        <w:tc>
          <w:tcPr>
            <w:tcW w:w="2434" w:type="dxa"/>
            <w:vAlign w:val="center"/>
          </w:tcPr>
          <w:p w14:paraId="236DC5CE" w14:textId="0F3D965D" w:rsidR="000342AE" w:rsidRPr="000342AE" w:rsidRDefault="000342AE" w:rsidP="000342A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STANDAR 3*SUP</w:t>
            </w:r>
          </w:p>
        </w:tc>
        <w:tc>
          <w:tcPr>
            <w:tcW w:w="2207" w:type="dxa"/>
            <w:vAlign w:val="center"/>
          </w:tcPr>
          <w:p w14:paraId="454A3645" w14:textId="0D475C04" w:rsidR="000342AE" w:rsidRPr="000342AE" w:rsidRDefault="000342AE" w:rsidP="000342A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82A75">
              <w:rPr>
                <w:rFonts w:ascii="Times New Roman" w:hAnsi="Times New Roman" w:cs="Times New Roman"/>
                <w:b/>
                <w:bCs/>
                <w:lang w:val="es-ES"/>
              </w:rPr>
              <w:t>COMFORT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4*</w:t>
            </w:r>
          </w:p>
        </w:tc>
        <w:tc>
          <w:tcPr>
            <w:tcW w:w="2207" w:type="dxa"/>
            <w:vAlign w:val="center"/>
          </w:tcPr>
          <w:p w14:paraId="4B10C504" w14:textId="7042C9D5" w:rsidR="000342AE" w:rsidRPr="000342AE" w:rsidRDefault="000342AE" w:rsidP="000342A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82A75">
              <w:rPr>
                <w:rFonts w:ascii="Times New Roman" w:hAnsi="Times New Roman" w:cs="Times New Roman"/>
                <w:b/>
                <w:bCs/>
                <w:lang w:val="es-ES"/>
              </w:rPr>
              <w:t>PREMIUM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5*</w:t>
            </w:r>
          </w:p>
        </w:tc>
      </w:tr>
      <w:tr w:rsidR="000342AE" w:rsidRPr="000342AE" w14:paraId="1068A884" w14:textId="77777777" w:rsidTr="00736E21">
        <w:tc>
          <w:tcPr>
            <w:tcW w:w="1980" w:type="dxa"/>
            <w:vAlign w:val="center"/>
          </w:tcPr>
          <w:p w14:paraId="3991AF77" w14:textId="77777777" w:rsidR="000342AE" w:rsidRPr="000342AE" w:rsidRDefault="000342AE" w:rsidP="00736E21">
            <w:r w:rsidRPr="000342AE">
              <w:rPr>
                <w:rFonts w:ascii="Times New Roman" w:hAnsi="Times New Roman" w:cs="Times New Roman"/>
                <w:b/>
                <w:bCs/>
                <w:lang w:val="es-CO"/>
              </w:rPr>
              <w:t>MARRAKECH</w:t>
            </w:r>
          </w:p>
        </w:tc>
        <w:tc>
          <w:tcPr>
            <w:tcW w:w="2434" w:type="dxa"/>
            <w:vAlign w:val="center"/>
          </w:tcPr>
          <w:p w14:paraId="4C97CA12" w14:textId="77777777" w:rsidR="00736E21" w:rsidRPr="00736E21" w:rsidRDefault="00736E21" w:rsidP="00736E21">
            <w:pPr>
              <w:spacing w:after="0" w:line="240" w:lineRule="auto"/>
              <w:rPr>
                <w:rFonts w:ascii="Times" w:hAnsi="Times"/>
              </w:rPr>
            </w:pPr>
            <w:proofErr w:type="spellStart"/>
            <w:r w:rsidRPr="00736E21">
              <w:rPr>
                <w:rFonts w:ascii="Times" w:hAnsi="Times"/>
              </w:rPr>
              <w:t>Zalagh</w:t>
            </w:r>
            <w:proofErr w:type="spellEnd"/>
            <w:r w:rsidRPr="00736E21">
              <w:rPr>
                <w:rFonts w:ascii="Times" w:hAnsi="Times"/>
              </w:rPr>
              <w:t xml:space="preserve"> </w:t>
            </w:r>
            <w:proofErr w:type="spellStart"/>
            <w:r w:rsidRPr="00736E21">
              <w:rPr>
                <w:rFonts w:ascii="Times" w:hAnsi="Times"/>
              </w:rPr>
              <w:t>kasbah</w:t>
            </w:r>
            <w:proofErr w:type="spellEnd"/>
          </w:p>
          <w:p w14:paraId="25052B5E" w14:textId="762FE383" w:rsidR="000342AE" w:rsidRPr="00736E21" w:rsidRDefault="00736E21" w:rsidP="00736E21">
            <w:pPr>
              <w:rPr>
                <w:rFonts w:ascii="Times" w:hAnsi="Times"/>
              </w:rPr>
            </w:pPr>
            <w:proofErr w:type="spellStart"/>
            <w:r w:rsidRPr="00736E21">
              <w:rPr>
                <w:rFonts w:ascii="Times" w:hAnsi="Times"/>
              </w:rPr>
              <w:t>Rawabi</w:t>
            </w:r>
            <w:proofErr w:type="spellEnd"/>
          </w:p>
        </w:tc>
        <w:tc>
          <w:tcPr>
            <w:tcW w:w="2207" w:type="dxa"/>
            <w:vAlign w:val="center"/>
          </w:tcPr>
          <w:p w14:paraId="6BC15757" w14:textId="77777777" w:rsidR="00736E21" w:rsidRPr="00736E21" w:rsidRDefault="00736E21" w:rsidP="00736E21">
            <w:pPr>
              <w:spacing w:after="0" w:line="240" w:lineRule="auto"/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>Palm plaza</w:t>
            </w:r>
          </w:p>
          <w:p w14:paraId="734089C2" w14:textId="77777777" w:rsidR="00736E21" w:rsidRPr="00736E21" w:rsidRDefault="00736E21" w:rsidP="00736E21">
            <w:pPr>
              <w:spacing w:after="0" w:line="240" w:lineRule="auto"/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>Imperial</w:t>
            </w:r>
          </w:p>
          <w:p w14:paraId="525D8565" w14:textId="0DF1B9B6" w:rsidR="000342AE" w:rsidRPr="00736E21" w:rsidRDefault="00736E21" w:rsidP="00736E21">
            <w:pPr>
              <w:rPr>
                <w:rFonts w:ascii="Times" w:hAnsi="Times"/>
              </w:rPr>
            </w:pPr>
            <w:proofErr w:type="spellStart"/>
            <w:r w:rsidRPr="00736E21">
              <w:rPr>
                <w:rFonts w:ascii="Times" w:hAnsi="Times"/>
              </w:rPr>
              <w:t>Holidays</w:t>
            </w:r>
            <w:proofErr w:type="spellEnd"/>
          </w:p>
        </w:tc>
        <w:tc>
          <w:tcPr>
            <w:tcW w:w="2207" w:type="dxa"/>
            <w:vAlign w:val="center"/>
          </w:tcPr>
          <w:p w14:paraId="54F334E9" w14:textId="77777777" w:rsidR="00736E21" w:rsidRPr="00736E21" w:rsidRDefault="00736E21" w:rsidP="00736E21">
            <w:pPr>
              <w:spacing w:after="0" w:line="240" w:lineRule="auto"/>
              <w:rPr>
                <w:rFonts w:ascii="Times" w:hAnsi="Times"/>
              </w:rPr>
            </w:pPr>
            <w:proofErr w:type="spellStart"/>
            <w:r w:rsidRPr="00736E21">
              <w:rPr>
                <w:rFonts w:ascii="Times" w:hAnsi="Times"/>
              </w:rPr>
              <w:t>Kenzi</w:t>
            </w:r>
            <w:proofErr w:type="spellEnd"/>
            <w:r w:rsidRPr="00736E21">
              <w:rPr>
                <w:rFonts w:ascii="Times" w:hAnsi="Times"/>
              </w:rPr>
              <w:t xml:space="preserve"> Rose Garden</w:t>
            </w:r>
          </w:p>
          <w:p w14:paraId="68D36222" w14:textId="1141B021" w:rsidR="000342AE" w:rsidRPr="00736E21" w:rsidRDefault="00736E21" w:rsidP="00736E21">
            <w:pPr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>JAAL</w:t>
            </w:r>
          </w:p>
        </w:tc>
      </w:tr>
      <w:tr w:rsidR="000342AE" w:rsidRPr="00736E21" w14:paraId="76668500" w14:textId="77777777" w:rsidTr="00736E21">
        <w:tc>
          <w:tcPr>
            <w:tcW w:w="1980" w:type="dxa"/>
            <w:vAlign w:val="center"/>
          </w:tcPr>
          <w:p w14:paraId="1A159497" w14:textId="77777777" w:rsidR="000342AE" w:rsidRPr="000342AE" w:rsidRDefault="000342AE" w:rsidP="00736E21">
            <w:r w:rsidRPr="000342AE">
              <w:rPr>
                <w:rFonts w:ascii="Times New Roman" w:hAnsi="Times New Roman" w:cs="Times New Roman"/>
                <w:b/>
                <w:bCs/>
                <w:lang w:val="es-CO"/>
              </w:rPr>
              <w:t xml:space="preserve">CASABLANCA </w:t>
            </w:r>
          </w:p>
        </w:tc>
        <w:tc>
          <w:tcPr>
            <w:tcW w:w="2434" w:type="dxa"/>
            <w:vAlign w:val="center"/>
          </w:tcPr>
          <w:p w14:paraId="1A719F88" w14:textId="77777777" w:rsidR="00736E21" w:rsidRPr="00736E21" w:rsidRDefault="00736E21" w:rsidP="00736E21">
            <w:pPr>
              <w:spacing w:after="0" w:line="240" w:lineRule="auto"/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>Novotel</w:t>
            </w:r>
          </w:p>
          <w:p w14:paraId="48F22704" w14:textId="1401F375" w:rsidR="000342AE" w:rsidRPr="00736E21" w:rsidRDefault="00736E21" w:rsidP="00736E21">
            <w:pPr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>Imperial</w:t>
            </w:r>
          </w:p>
        </w:tc>
        <w:tc>
          <w:tcPr>
            <w:tcW w:w="2207" w:type="dxa"/>
            <w:vAlign w:val="center"/>
          </w:tcPr>
          <w:p w14:paraId="30F253C0" w14:textId="77777777" w:rsidR="00736E21" w:rsidRPr="00736E21" w:rsidRDefault="00736E21" w:rsidP="00736E21">
            <w:pPr>
              <w:spacing w:after="0" w:line="240" w:lineRule="auto"/>
              <w:rPr>
                <w:rFonts w:ascii="Times" w:hAnsi="Times"/>
              </w:rPr>
            </w:pPr>
            <w:proofErr w:type="spellStart"/>
            <w:r w:rsidRPr="00736E21">
              <w:rPr>
                <w:rFonts w:ascii="Times" w:hAnsi="Times"/>
              </w:rPr>
              <w:t>Movenpick</w:t>
            </w:r>
            <w:proofErr w:type="spellEnd"/>
          </w:p>
          <w:p w14:paraId="5B83B0B5" w14:textId="77777777" w:rsidR="00736E21" w:rsidRPr="00736E21" w:rsidRDefault="00736E21" w:rsidP="00736E21">
            <w:pPr>
              <w:spacing w:after="0" w:line="240" w:lineRule="auto"/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>Mogador</w:t>
            </w:r>
          </w:p>
          <w:p w14:paraId="0CCFAD35" w14:textId="661F064A" w:rsidR="000342AE" w:rsidRPr="00736E21" w:rsidRDefault="00736E21" w:rsidP="00736E21">
            <w:pPr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>Marina</w:t>
            </w:r>
          </w:p>
        </w:tc>
        <w:tc>
          <w:tcPr>
            <w:tcW w:w="2207" w:type="dxa"/>
            <w:vAlign w:val="center"/>
          </w:tcPr>
          <w:p w14:paraId="54385BBA" w14:textId="77777777" w:rsidR="00736E21" w:rsidRPr="00736E21" w:rsidRDefault="00736E21" w:rsidP="00736E21">
            <w:pPr>
              <w:spacing w:after="0" w:line="240" w:lineRule="auto"/>
              <w:rPr>
                <w:rFonts w:ascii="Times" w:hAnsi="Times"/>
                <w:lang w:val="en-ZA"/>
              </w:rPr>
            </w:pPr>
            <w:r w:rsidRPr="00736E21">
              <w:rPr>
                <w:rFonts w:ascii="Times" w:hAnsi="Times"/>
                <w:lang w:val="en-ZA"/>
              </w:rPr>
              <w:t>Kenzi Tower</w:t>
            </w:r>
          </w:p>
          <w:p w14:paraId="1123D6B9" w14:textId="77777777" w:rsidR="00736E21" w:rsidRPr="00736E21" w:rsidRDefault="00736E21" w:rsidP="00736E21">
            <w:pPr>
              <w:spacing w:after="0" w:line="240" w:lineRule="auto"/>
              <w:rPr>
                <w:rFonts w:ascii="Times" w:hAnsi="Times"/>
                <w:lang w:val="en-ZA"/>
              </w:rPr>
            </w:pPr>
            <w:r w:rsidRPr="00736E21">
              <w:rPr>
                <w:rFonts w:ascii="Times" w:hAnsi="Times"/>
                <w:lang w:val="en-ZA"/>
              </w:rPr>
              <w:t xml:space="preserve">Grand </w:t>
            </w:r>
            <w:proofErr w:type="spellStart"/>
            <w:r w:rsidRPr="00736E21">
              <w:rPr>
                <w:rFonts w:ascii="Times" w:hAnsi="Times"/>
                <w:lang w:val="en-ZA"/>
              </w:rPr>
              <w:t>mogador</w:t>
            </w:r>
            <w:proofErr w:type="spellEnd"/>
            <w:r w:rsidRPr="00736E21">
              <w:rPr>
                <w:rFonts w:ascii="Times" w:hAnsi="Times"/>
                <w:lang w:val="en-ZA"/>
              </w:rPr>
              <w:t xml:space="preserve"> city</w:t>
            </w:r>
          </w:p>
          <w:p w14:paraId="16347B2F" w14:textId="30ED0461" w:rsidR="000342AE" w:rsidRPr="00736E21" w:rsidRDefault="00736E21" w:rsidP="00736E21">
            <w:pPr>
              <w:rPr>
                <w:rFonts w:ascii="Times" w:hAnsi="Times"/>
                <w:lang w:val="en-ZA"/>
              </w:rPr>
            </w:pPr>
            <w:proofErr w:type="spellStart"/>
            <w:r w:rsidRPr="00736E21">
              <w:rPr>
                <w:rFonts w:ascii="Times" w:hAnsi="Times"/>
                <w:lang w:val="en-ZA"/>
              </w:rPr>
              <w:t>C</w:t>
            </w:r>
            <w:r w:rsidRPr="00736E21">
              <w:rPr>
                <w:rFonts w:ascii="Times" w:hAnsi="Times"/>
                <w:lang w:val="en-ZA"/>
              </w:rPr>
              <w:t>enter</w:t>
            </w:r>
            <w:proofErr w:type="spellEnd"/>
          </w:p>
        </w:tc>
      </w:tr>
      <w:tr w:rsidR="000342AE" w:rsidRPr="000342AE" w14:paraId="7DCD0A74" w14:textId="77777777" w:rsidTr="00736E21">
        <w:tc>
          <w:tcPr>
            <w:tcW w:w="1980" w:type="dxa"/>
            <w:vAlign w:val="center"/>
          </w:tcPr>
          <w:p w14:paraId="5609436A" w14:textId="77777777" w:rsidR="000342AE" w:rsidRPr="000342AE" w:rsidRDefault="000342AE" w:rsidP="00736E21">
            <w:r w:rsidRPr="000342AE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FEZ </w:t>
            </w:r>
          </w:p>
        </w:tc>
        <w:tc>
          <w:tcPr>
            <w:tcW w:w="2434" w:type="dxa"/>
            <w:vAlign w:val="center"/>
          </w:tcPr>
          <w:p w14:paraId="174200AA" w14:textId="77777777" w:rsidR="00736E21" w:rsidRPr="00736E21" w:rsidRDefault="00736E21" w:rsidP="00736E21">
            <w:pPr>
              <w:spacing w:after="0" w:line="240" w:lineRule="auto"/>
              <w:rPr>
                <w:rFonts w:ascii="Times" w:hAnsi="Times"/>
              </w:rPr>
            </w:pPr>
            <w:proofErr w:type="spellStart"/>
            <w:r w:rsidRPr="00736E21">
              <w:rPr>
                <w:rFonts w:ascii="Times" w:hAnsi="Times"/>
              </w:rPr>
              <w:t>Menzah</w:t>
            </w:r>
            <w:proofErr w:type="spellEnd"/>
          </w:p>
          <w:p w14:paraId="5A203ED7" w14:textId="77777777" w:rsidR="00736E21" w:rsidRPr="00736E21" w:rsidRDefault="00736E21" w:rsidP="00736E21">
            <w:pPr>
              <w:spacing w:after="0" w:line="240" w:lineRule="auto"/>
              <w:rPr>
                <w:rFonts w:ascii="Times" w:hAnsi="Times"/>
              </w:rPr>
            </w:pPr>
            <w:proofErr w:type="spellStart"/>
            <w:r w:rsidRPr="00736E21">
              <w:rPr>
                <w:rFonts w:ascii="Times" w:hAnsi="Times"/>
              </w:rPr>
              <w:t>zalagh</w:t>
            </w:r>
            <w:proofErr w:type="spellEnd"/>
          </w:p>
          <w:p w14:paraId="3C6C216F" w14:textId="2217AA14" w:rsidR="000342AE" w:rsidRPr="00736E21" w:rsidRDefault="00736E21" w:rsidP="00736E21">
            <w:pPr>
              <w:rPr>
                <w:rFonts w:ascii="Times" w:hAnsi="Times"/>
              </w:rPr>
            </w:pPr>
            <w:proofErr w:type="spellStart"/>
            <w:r w:rsidRPr="00736E21">
              <w:rPr>
                <w:rFonts w:ascii="Times" w:hAnsi="Times"/>
              </w:rPr>
              <w:t>Volubilis</w:t>
            </w:r>
            <w:proofErr w:type="spellEnd"/>
          </w:p>
        </w:tc>
        <w:tc>
          <w:tcPr>
            <w:tcW w:w="2207" w:type="dxa"/>
            <w:vAlign w:val="center"/>
          </w:tcPr>
          <w:p w14:paraId="171E8B89" w14:textId="77777777" w:rsidR="00736E21" w:rsidRPr="00736E21" w:rsidRDefault="00736E21" w:rsidP="00736E21">
            <w:pPr>
              <w:spacing w:after="0" w:line="240" w:lineRule="auto"/>
              <w:rPr>
                <w:rFonts w:ascii="Times" w:hAnsi="Times"/>
              </w:rPr>
            </w:pPr>
            <w:proofErr w:type="spellStart"/>
            <w:r w:rsidRPr="00736E21">
              <w:rPr>
                <w:rFonts w:ascii="Times" w:hAnsi="Times"/>
              </w:rPr>
              <w:t>Zalagh</w:t>
            </w:r>
            <w:proofErr w:type="spellEnd"/>
            <w:r w:rsidRPr="00736E21">
              <w:rPr>
                <w:rFonts w:ascii="Times" w:hAnsi="Times"/>
              </w:rPr>
              <w:t xml:space="preserve"> </w:t>
            </w:r>
            <w:proofErr w:type="spellStart"/>
            <w:r w:rsidRPr="00736E21">
              <w:rPr>
                <w:rFonts w:ascii="Times" w:hAnsi="Times"/>
              </w:rPr>
              <w:t>Parc</w:t>
            </w:r>
            <w:proofErr w:type="spellEnd"/>
          </w:p>
          <w:p w14:paraId="1B4B76B1" w14:textId="09DBC6D6" w:rsidR="000342AE" w:rsidRPr="00736E21" w:rsidRDefault="00736E21" w:rsidP="00736E21">
            <w:pPr>
              <w:rPr>
                <w:rFonts w:ascii="Times" w:hAnsi="Times"/>
              </w:rPr>
            </w:pPr>
            <w:r w:rsidRPr="00736E21">
              <w:rPr>
                <w:rFonts w:ascii="Times" w:hAnsi="Times"/>
              </w:rPr>
              <w:t xml:space="preserve">Les </w:t>
            </w:r>
            <w:proofErr w:type="spellStart"/>
            <w:r w:rsidRPr="00736E21">
              <w:rPr>
                <w:rFonts w:ascii="Times" w:hAnsi="Times"/>
              </w:rPr>
              <w:t>Merinides</w:t>
            </w:r>
            <w:proofErr w:type="spellEnd"/>
          </w:p>
        </w:tc>
        <w:tc>
          <w:tcPr>
            <w:tcW w:w="2207" w:type="dxa"/>
            <w:vAlign w:val="center"/>
          </w:tcPr>
          <w:p w14:paraId="464645E4" w14:textId="77777777" w:rsidR="00736E21" w:rsidRPr="00736E21" w:rsidRDefault="00736E21" w:rsidP="00736E21">
            <w:pPr>
              <w:spacing w:after="0" w:line="240" w:lineRule="auto"/>
              <w:rPr>
                <w:rFonts w:ascii="Times" w:hAnsi="Times"/>
              </w:rPr>
            </w:pPr>
            <w:proofErr w:type="spellStart"/>
            <w:r w:rsidRPr="00736E21">
              <w:rPr>
                <w:rFonts w:ascii="Times" w:hAnsi="Times"/>
              </w:rPr>
              <w:t>Heritage</w:t>
            </w:r>
            <w:proofErr w:type="spellEnd"/>
            <w:r w:rsidRPr="00736E21">
              <w:rPr>
                <w:rFonts w:ascii="Times" w:hAnsi="Times"/>
              </w:rPr>
              <w:t xml:space="preserve"> boutique</w:t>
            </w:r>
          </w:p>
          <w:p w14:paraId="39153633" w14:textId="10F410BA" w:rsidR="000342AE" w:rsidRPr="00736E21" w:rsidRDefault="00736E21" w:rsidP="00736E21">
            <w:pPr>
              <w:rPr>
                <w:rFonts w:ascii="Times" w:hAnsi="Times"/>
              </w:rPr>
            </w:pPr>
            <w:proofErr w:type="spellStart"/>
            <w:r w:rsidRPr="00736E21">
              <w:rPr>
                <w:rFonts w:ascii="Times" w:hAnsi="Times"/>
              </w:rPr>
              <w:t>Palais</w:t>
            </w:r>
            <w:proofErr w:type="spellEnd"/>
            <w:r w:rsidRPr="00736E21">
              <w:rPr>
                <w:rFonts w:ascii="Times" w:hAnsi="Times"/>
              </w:rPr>
              <w:t xml:space="preserve"> Medina</w:t>
            </w:r>
          </w:p>
        </w:tc>
      </w:tr>
    </w:tbl>
    <w:p w14:paraId="268EA7DF" w14:textId="77777777" w:rsidR="000342AE" w:rsidRPr="009E55B2" w:rsidRDefault="000342AE" w:rsidP="000342A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sectPr w:rsidR="000342AE" w:rsidRPr="009E55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71FF"/>
    <w:multiLevelType w:val="hybridMultilevel"/>
    <w:tmpl w:val="407A17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0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A7"/>
    <w:rsid w:val="000342AE"/>
    <w:rsid w:val="00081C23"/>
    <w:rsid w:val="00117E8E"/>
    <w:rsid w:val="00170238"/>
    <w:rsid w:val="002910B3"/>
    <w:rsid w:val="002B68FF"/>
    <w:rsid w:val="002E492F"/>
    <w:rsid w:val="003840CF"/>
    <w:rsid w:val="00537907"/>
    <w:rsid w:val="005A2893"/>
    <w:rsid w:val="00651A77"/>
    <w:rsid w:val="006878B5"/>
    <w:rsid w:val="00722B43"/>
    <w:rsid w:val="00736E21"/>
    <w:rsid w:val="00740BA7"/>
    <w:rsid w:val="0079247A"/>
    <w:rsid w:val="00882A75"/>
    <w:rsid w:val="00952E0C"/>
    <w:rsid w:val="0095507F"/>
    <w:rsid w:val="0095739B"/>
    <w:rsid w:val="009E55B2"/>
    <w:rsid w:val="00A41FF9"/>
    <w:rsid w:val="00A56C3B"/>
    <w:rsid w:val="00A82521"/>
    <w:rsid w:val="00AC6408"/>
    <w:rsid w:val="00B1570C"/>
    <w:rsid w:val="00B20455"/>
    <w:rsid w:val="00BC2B49"/>
    <w:rsid w:val="00BD4FA8"/>
    <w:rsid w:val="00E60E62"/>
    <w:rsid w:val="00E7480E"/>
    <w:rsid w:val="00E76D34"/>
    <w:rsid w:val="00EB0808"/>
    <w:rsid w:val="00F61149"/>
    <w:rsid w:val="00F71D64"/>
    <w:rsid w:val="00F7427F"/>
    <w:rsid w:val="00F83C4B"/>
    <w:rsid w:val="00F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5F52"/>
  <w15:chartTrackingRefBased/>
  <w15:docId w15:val="{F015A5CF-635D-49A4-B39A-42457E19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34</cp:revision>
  <dcterms:created xsi:type="dcterms:W3CDTF">2024-02-14T19:12:00Z</dcterms:created>
  <dcterms:modified xsi:type="dcterms:W3CDTF">2024-02-14T19:51:00Z</dcterms:modified>
</cp:coreProperties>
</file>