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69048" w14:textId="77777777" w:rsidR="00CD705F" w:rsidRPr="005B1BE3" w:rsidRDefault="002020C2" w:rsidP="00202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1BE3">
        <w:rPr>
          <w:rFonts w:ascii="Times New Roman" w:hAnsi="Times New Roman" w:cs="Times New Roman"/>
          <w:b/>
          <w:sz w:val="28"/>
          <w:szCs w:val="28"/>
        </w:rPr>
        <w:t>COSTA RICA EXPRESS 2.023</w:t>
      </w:r>
    </w:p>
    <w:p w14:paraId="05D9F4E6" w14:textId="77777777" w:rsidR="002020C2" w:rsidRDefault="002020C2" w:rsidP="002020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1BE3">
        <w:rPr>
          <w:rFonts w:ascii="Times New Roman" w:hAnsi="Times New Roman" w:cs="Times New Roman"/>
          <w:b/>
        </w:rPr>
        <w:t>08 Días / 07 Noches</w:t>
      </w:r>
    </w:p>
    <w:p w14:paraId="1594CDC2" w14:textId="77777777" w:rsidR="00260B86" w:rsidRDefault="00260B86" w:rsidP="002020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A659C8" w14:textId="77777777" w:rsidR="00BE14BD" w:rsidRDefault="00BE14BD" w:rsidP="001017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0CEFA03" w14:textId="77777777" w:rsidR="00101741" w:rsidRPr="005B1BE3" w:rsidRDefault="00101741" w:rsidP="001017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1BE3">
        <w:rPr>
          <w:rFonts w:ascii="Times New Roman" w:hAnsi="Times New Roman" w:cs="Times New Roman"/>
          <w:b/>
        </w:rPr>
        <w:t xml:space="preserve">Fechas de operación: Sábados, Domingos y </w:t>
      </w:r>
      <w:r w:rsidR="00A5192D" w:rsidRPr="005B1BE3">
        <w:rPr>
          <w:rFonts w:ascii="Times New Roman" w:hAnsi="Times New Roman" w:cs="Times New Roman"/>
          <w:b/>
        </w:rPr>
        <w:t>Lunes.</w:t>
      </w:r>
    </w:p>
    <w:p w14:paraId="4F5A334F" w14:textId="77777777" w:rsidR="00101741" w:rsidRPr="005B1BE3" w:rsidRDefault="00101741" w:rsidP="001017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1BE3">
        <w:rPr>
          <w:rFonts w:ascii="Times New Roman" w:hAnsi="Times New Roman" w:cs="Times New Roman"/>
          <w:b/>
        </w:rPr>
        <w:t xml:space="preserve">Vigencia: </w:t>
      </w:r>
      <w:r w:rsidR="008772B1" w:rsidRPr="005B1BE3">
        <w:rPr>
          <w:rFonts w:ascii="Times New Roman" w:hAnsi="Times New Roman" w:cs="Times New Roman"/>
          <w:b/>
        </w:rPr>
        <w:t xml:space="preserve">Marzo </w:t>
      </w:r>
      <w:r w:rsidRPr="005B1BE3">
        <w:rPr>
          <w:rFonts w:ascii="Times New Roman" w:hAnsi="Times New Roman" w:cs="Times New Roman"/>
          <w:b/>
        </w:rPr>
        <w:t xml:space="preserve">01 hasta </w:t>
      </w:r>
      <w:r w:rsidR="008772B1" w:rsidRPr="005B1BE3">
        <w:rPr>
          <w:rFonts w:ascii="Times New Roman" w:hAnsi="Times New Roman" w:cs="Times New Roman"/>
          <w:b/>
        </w:rPr>
        <w:t xml:space="preserve">Diciembre </w:t>
      </w:r>
      <w:r w:rsidRPr="005B1BE3">
        <w:rPr>
          <w:rFonts w:ascii="Times New Roman" w:hAnsi="Times New Roman" w:cs="Times New Roman"/>
          <w:b/>
        </w:rPr>
        <w:t>10 de 2.0</w:t>
      </w:r>
      <w:r w:rsidR="003F0F48" w:rsidRPr="005B1BE3">
        <w:rPr>
          <w:rFonts w:ascii="Times New Roman" w:hAnsi="Times New Roman" w:cs="Times New Roman"/>
          <w:b/>
        </w:rPr>
        <w:t>2</w:t>
      </w:r>
      <w:r w:rsidRPr="005B1BE3">
        <w:rPr>
          <w:rFonts w:ascii="Times New Roman" w:hAnsi="Times New Roman" w:cs="Times New Roman"/>
          <w:b/>
        </w:rPr>
        <w:t>3</w:t>
      </w:r>
    </w:p>
    <w:p w14:paraId="526F3F08" w14:textId="77777777" w:rsidR="0038767F" w:rsidRPr="005B1BE3" w:rsidRDefault="0038767F" w:rsidP="001017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D1EDE0" w14:textId="77777777" w:rsidR="008B05E5" w:rsidRDefault="008B05E5" w:rsidP="00387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9F674A" w14:textId="77777777" w:rsidR="0038767F" w:rsidRPr="005B1BE3" w:rsidRDefault="0038767F" w:rsidP="003876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1BE3">
        <w:rPr>
          <w:rFonts w:ascii="Times New Roman" w:hAnsi="Times New Roman" w:cs="Times New Roman"/>
          <w:b/>
        </w:rPr>
        <w:t>ITINERARIO</w:t>
      </w:r>
    </w:p>
    <w:p w14:paraId="5E4A7592" w14:textId="77777777" w:rsidR="008B05E5" w:rsidRDefault="008B05E5" w:rsidP="00AA39C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98D4D42" w14:textId="77777777" w:rsidR="00AA39C0" w:rsidRPr="005B1BE3" w:rsidRDefault="00AA39C0" w:rsidP="00AA39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1BE3">
        <w:rPr>
          <w:rFonts w:ascii="Times New Roman" w:hAnsi="Times New Roman" w:cs="Times New Roman"/>
          <w:b/>
        </w:rPr>
        <w:t xml:space="preserve">Día 1. </w:t>
      </w:r>
      <w:r w:rsidR="00041EF8" w:rsidRPr="005B1BE3">
        <w:rPr>
          <w:rFonts w:ascii="Times New Roman" w:hAnsi="Times New Roman" w:cs="Times New Roman"/>
          <w:b/>
        </w:rPr>
        <w:t>SAN JOSÉ</w:t>
      </w:r>
    </w:p>
    <w:p w14:paraId="6CD9DA67" w14:textId="77777777" w:rsidR="00AA39C0" w:rsidRPr="005B1BE3" w:rsidRDefault="00AA39C0" w:rsidP="00AA3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>Llegada al aeropuerto de San José. Traslado al hotel. Alojamiento.</w:t>
      </w:r>
    </w:p>
    <w:p w14:paraId="7C9CA42A" w14:textId="77777777" w:rsidR="00AA39C0" w:rsidRPr="005B1BE3" w:rsidRDefault="00AA39C0" w:rsidP="00AA39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52DE1D" w14:textId="77777777" w:rsidR="00AA39C0" w:rsidRPr="005B1BE3" w:rsidRDefault="00AA39C0" w:rsidP="00AA39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1BE3">
        <w:rPr>
          <w:rFonts w:ascii="Times New Roman" w:hAnsi="Times New Roman" w:cs="Times New Roman"/>
          <w:b/>
        </w:rPr>
        <w:t xml:space="preserve">Día 2. </w:t>
      </w:r>
      <w:r w:rsidR="00041EF8" w:rsidRPr="005B1BE3">
        <w:rPr>
          <w:rFonts w:ascii="Times New Roman" w:hAnsi="Times New Roman" w:cs="Times New Roman"/>
          <w:b/>
        </w:rPr>
        <w:t>SAN JOSÉ - ARENAL (139KM)</w:t>
      </w:r>
    </w:p>
    <w:p w14:paraId="261FC5F2" w14:textId="77777777" w:rsidR="00AA39C0" w:rsidRPr="005B1BE3" w:rsidRDefault="00AA39C0" w:rsidP="00AA3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 xml:space="preserve">Desayuno. Salida hacia Arenal, uno de los lugares más visitados de Costa Rica. Famoso por su majestuoso volcán y todas las propiedades </w:t>
      </w:r>
      <w:r w:rsidR="00C37EDB" w:rsidRPr="005B1BE3">
        <w:rPr>
          <w:rFonts w:ascii="Times New Roman" w:hAnsi="Times New Roman" w:cs="Times New Roman"/>
        </w:rPr>
        <w:t>beneficiosas</w:t>
      </w:r>
      <w:r w:rsidRPr="005B1BE3">
        <w:rPr>
          <w:rFonts w:ascii="Times New Roman" w:hAnsi="Times New Roman" w:cs="Times New Roman"/>
        </w:rPr>
        <w:t xml:space="preserve"> de sus aguas </w:t>
      </w:r>
      <w:r w:rsidR="00C37EDB" w:rsidRPr="005B1BE3">
        <w:rPr>
          <w:rFonts w:ascii="Times New Roman" w:hAnsi="Times New Roman" w:cs="Times New Roman"/>
        </w:rPr>
        <w:t xml:space="preserve">termales. Llegada </w:t>
      </w:r>
      <w:r w:rsidRPr="005B1BE3">
        <w:rPr>
          <w:rFonts w:ascii="Times New Roman" w:hAnsi="Times New Roman" w:cs="Times New Roman"/>
        </w:rPr>
        <w:t xml:space="preserve">y tiempo libre. </w:t>
      </w:r>
      <w:r w:rsidR="00C37EDB" w:rsidRPr="005B1BE3">
        <w:rPr>
          <w:rFonts w:ascii="Times New Roman" w:hAnsi="Times New Roman" w:cs="Times New Roman"/>
        </w:rPr>
        <w:t>Alojamiento.</w:t>
      </w:r>
    </w:p>
    <w:p w14:paraId="2BF98C5D" w14:textId="77777777" w:rsidR="00AA39C0" w:rsidRPr="005B1BE3" w:rsidRDefault="00AA39C0" w:rsidP="00AA39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8A8F26" w14:textId="77777777" w:rsidR="00AA39C0" w:rsidRPr="005B1BE3" w:rsidRDefault="00AA39C0" w:rsidP="00AA39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1BE3">
        <w:rPr>
          <w:rFonts w:ascii="Times New Roman" w:hAnsi="Times New Roman" w:cs="Times New Roman"/>
          <w:b/>
        </w:rPr>
        <w:t xml:space="preserve">Día 3. </w:t>
      </w:r>
      <w:r w:rsidR="00041EF8" w:rsidRPr="005B1BE3">
        <w:rPr>
          <w:rFonts w:ascii="Times New Roman" w:hAnsi="Times New Roman" w:cs="Times New Roman"/>
          <w:b/>
        </w:rPr>
        <w:t>ARENAL</w:t>
      </w:r>
    </w:p>
    <w:p w14:paraId="21A26399" w14:textId="77777777" w:rsidR="00AA39C0" w:rsidRPr="005B1BE3" w:rsidRDefault="00AA39C0" w:rsidP="00AA3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 xml:space="preserve">Desayuno. Día libre para disfrutar de este bello entorno natural. </w:t>
      </w:r>
      <w:r w:rsidRPr="005B1BE3">
        <w:rPr>
          <w:rFonts w:ascii="Times New Roman" w:hAnsi="Times New Roman" w:cs="Times New Roman"/>
          <w:u w:val="single"/>
        </w:rPr>
        <w:t>Posibilidad de realizar excursiones opcionales: Puentes Colgantes o la Catarata La Fortuna</w:t>
      </w:r>
      <w:r w:rsidRPr="005B1BE3">
        <w:rPr>
          <w:rFonts w:ascii="Times New Roman" w:hAnsi="Times New Roman" w:cs="Times New Roman"/>
        </w:rPr>
        <w:t xml:space="preserve">, con un bello mirador desde donde observar los 70 metros de caída libre de agua. Alojamiento. </w:t>
      </w:r>
    </w:p>
    <w:p w14:paraId="6DD3A04C" w14:textId="77777777" w:rsidR="00AA39C0" w:rsidRPr="005B1BE3" w:rsidRDefault="00AA39C0" w:rsidP="00AA39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97AE5" w14:textId="77777777" w:rsidR="00AA39C0" w:rsidRPr="005B1BE3" w:rsidRDefault="00AA39C0" w:rsidP="00AA39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1BE3">
        <w:rPr>
          <w:rFonts w:ascii="Times New Roman" w:hAnsi="Times New Roman" w:cs="Times New Roman"/>
          <w:b/>
        </w:rPr>
        <w:t xml:space="preserve">Día 4. </w:t>
      </w:r>
      <w:r w:rsidR="00041EF8" w:rsidRPr="005B1BE3">
        <w:rPr>
          <w:rFonts w:ascii="Times New Roman" w:hAnsi="Times New Roman" w:cs="Times New Roman"/>
          <w:b/>
        </w:rPr>
        <w:t>ARENAL - MONTEVERDE (119KM)</w:t>
      </w:r>
    </w:p>
    <w:p w14:paraId="68AC839F" w14:textId="77777777" w:rsidR="00AA39C0" w:rsidRPr="005B1BE3" w:rsidRDefault="00AA39C0" w:rsidP="00AA3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>Desayuno. Por la mañana, salida hacia Monteverde, situado en la zona montañosa del noroeste de Costa Rica. Mundialmente conocido por la biodiversidad de su Reserva Biológica del Bosque Nuboso.</w:t>
      </w:r>
      <w:r w:rsidR="00C37EDB" w:rsidRPr="005B1BE3">
        <w:rPr>
          <w:rFonts w:ascii="Times New Roman" w:hAnsi="Times New Roman" w:cs="Times New Roman"/>
        </w:rPr>
        <w:t xml:space="preserve"> T</w:t>
      </w:r>
      <w:r w:rsidRPr="005B1BE3">
        <w:rPr>
          <w:rFonts w:ascii="Times New Roman" w:hAnsi="Times New Roman" w:cs="Times New Roman"/>
        </w:rPr>
        <w:t xml:space="preserve">iempo libre. </w:t>
      </w:r>
      <w:r w:rsidR="00C37EDB" w:rsidRPr="005B1BE3">
        <w:rPr>
          <w:rFonts w:ascii="Times New Roman" w:hAnsi="Times New Roman" w:cs="Times New Roman"/>
        </w:rPr>
        <w:t>Alojamiento.</w:t>
      </w:r>
    </w:p>
    <w:p w14:paraId="3D426233" w14:textId="77777777" w:rsidR="00AA39C0" w:rsidRPr="005B1BE3" w:rsidRDefault="00AA39C0" w:rsidP="00AA39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BE0689" w14:textId="77777777" w:rsidR="00AA39C0" w:rsidRPr="005B1BE3" w:rsidRDefault="00AA39C0" w:rsidP="00AA39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1BE3">
        <w:rPr>
          <w:rFonts w:ascii="Times New Roman" w:hAnsi="Times New Roman" w:cs="Times New Roman"/>
          <w:b/>
        </w:rPr>
        <w:t xml:space="preserve">Día 5. </w:t>
      </w:r>
      <w:r w:rsidR="00041EF8" w:rsidRPr="005B1BE3">
        <w:rPr>
          <w:rFonts w:ascii="Times New Roman" w:hAnsi="Times New Roman" w:cs="Times New Roman"/>
          <w:b/>
        </w:rPr>
        <w:t>MONTEVERDE</w:t>
      </w:r>
    </w:p>
    <w:p w14:paraId="330D7E9A" w14:textId="77777777" w:rsidR="00AA39C0" w:rsidRPr="005B1BE3" w:rsidRDefault="00AA39C0" w:rsidP="00AA3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 xml:space="preserve">Desayuno. Día libre. Recomendamos las </w:t>
      </w:r>
      <w:r w:rsidRPr="005B1BE3">
        <w:rPr>
          <w:rFonts w:ascii="Times New Roman" w:hAnsi="Times New Roman" w:cs="Times New Roman"/>
          <w:u w:val="single"/>
        </w:rPr>
        <w:t>excursiones opcionales: canopy o tirolinas que cruzan a gran altura entre montañas y bosques</w:t>
      </w:r>
      <w:r w:rsidRPr="005B1BE3">
        <w:rPr>
          <w:rFonts w:ascii="Times New Roman" w:hAnsi="Times New Roman" w:cs="Times New Roman"/>
        </w:rPr>
        <w:t xml:space="preserve">. Una experiencia asombrosa y única, o tranquilos paseos por senderos y puentes colgantes para descubrir la inmensa diversidad de la </w:t>
      </w:r>
      <w:r w:rsidR="00A05B74" w:rsidRPr="005B1BE3">
        <w:rPr>
          <w:rFonts w:ascii="Times New Roman" w:hAnsi="Times New Roman" w:cs="Times New Roman"/>
        </w:rPr>
        <w:t>flora</w:t>
      </w:r>
      <w:r w:rsidRPr="005B1BE3">
        <w:rPr>
          <w:rFonts w:ascii="Times New Roman" w:hAnsi="Times New Roman" w:cs="Times New Roman"/>
        </w:rPr>
        <w:t xml:space="preserve"> y fauna. Alojamiento. </w:t>
      </w:r>
    </w:p>
    <w:p w14:paraId="27BEA2B4" w14:textId="77777777" w:rsidR="00AA39C0" w:rsidRPr="005B1BE3" w:rsidRDefault="00AA39C0" w:rsidP="00AA39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74952D" w14:textId="77777777" w:rsidR="00AA39C0" w:rsidRPr="005B1BE3" w:rsidRDefault="00AA39C0" w:rsidP="00AA39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1BE3">
        <w:rPr>
          <w:rFonts w:ascii="Times New Roman" w:hAnsi="Times New Roman" w:cs="Times New Roman"/>
          <w:b/>
        </w:rPr>
        <w:t xml:space="preserve">Día 6. </w:t>
      </w:r>
      <w:r w:rsidR="00041EF8" w:rsidRPr="005B1BE3">
        <w:rPr>
          <w:rFonts w:ascii="Times New Roman" w:hAnsi="Times New Roman" w:cs="Times New Roman"/>
          <w:b/>
        </w:rPr>
        <w:t>MONTEVERDE - MANUEL ANTONIO (185KM)</w:t>
      </w:r>
    </w:p>
    <w:p w14:paraId="2E8BCB9F" w14:textId="77777777" w:rsidR="00AA39C0" w:rsidRPr="005B1BE3" w:rsidRDefault="00AA39C0" w:rsidP="00AA3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 xml:space="preserve">Desayuno. Salida hacia Manuel Antonio, famoso en la costa del </w:t>
      </w:r>
      <w:r w:rsidR="000A09CE" w:rsidRPr="005B1BE3">
        <w:rPr>
          <w:rFonts w:ascii="Times New Roman" w:hAnsi="Times New Roman" w:cs="Times New Roman"/>
        </w:rPr>
        <w:t>Pacífico</w:t>
      </w:r>
      <w:r w:rsidRPr="005B1BE3">
        <w:rPr>
          <w:rFonts w:ascii="Times New Roman" w:hAnsi="Times New Roman" w:cs="Times New Roman"/>
        </w:rPr>
        <w:t xml:space="preserve"> por sus playas y su selva costera. Llegada y alojamiento.</w:t>
      </w:r>
    </w:p>
    <w:p w14:paraId="440F584C" w14:textId="77777777" w:rsidR="00AA39C0" w:rsidRPr="005B1BE3" w:rsidRDefault="00AA39C0" w:rsidP="00AA39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BB24AB" w14:textId="77777777" w:rsidR="00AA39C0" w:rsidRPr="005B1BE3" w:rsidRDefault="00AA39C0" w:rsidP="00AA39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1BE3">
        <w:rPr>
          <w:rFonts w:ascii="Times New Roman" w:hAnsi="Times New Roman" w:cs="Times New Roman"/>
          <w:b/>
        </w:rPr>
        <w:t xml:space="preserve">Día 7. </w:t>
      </w:r>
      <w:r w:rsidR="00041EF8" w:rsidRPr="005B1BE3">
        <w:rPr>
          <w:rFonts w:ascii="Times New Roman" w:hAnsi="Times New Roman" w:cs="Times New Roman"/>
          <w:b/>
        </w:rPr>
        <w:t>MANUEL ANTONIO</w:t>
      </w:r>
    </w:p>
    <w:p w14:paraId="757A6B6A" w14:textId="77777777" w:rsidR="00AA39C0" w:rsidRPr="005B1BE3" w:rsidRDefault="000A09CE" w:rsidP="00AA3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 xml:space="preserve">Desayuno. </w:t>
      </w:r>
      <w:r w:rsidR="00AA39C0" w:rsidRPr="005B1BE3">
        <w:rPr>
          <w:rFonts w:ascii="Times New Roman" w:hAnsi="Times New Roman" w:cs="Times New Roman"/>
        </w:rPr>
        <w:t xml:space="preserve">Día libre para disfrutar de las espectaculares playas o visitar el Parque Nacional Manuel Antonio, famoso por su inmensa diversidad de </w:t>
      </w:r>
      <w:r w:rsidRPr="005B1BE3">
        <w:rPr>
          <w:rFonts w:ascii="Times New Roman" w:hAnsi="Times New Roman" w:cs="Times New Roman"/>
        </w:rPr>
        <w:t>flora</w:t>
      </w:r>
      <w:r w:rsidR="00AA39C0" w:rsidRPr="005B1BE3">
        <w:rPr>
          <w:rFonts w:ascii="Times New Roman" w:hAnsi="Times New Roman" w:cs="Times New Roman"/>
        </w:rPr>
        <w:t xml:space="preserve"> y fauna tropicales. Aquí descubrirán selvas escarpadas, playas de arena blanca y bellos arrecifes de coral, y realizar rutas de senderismo desde la costa hasta las montañas. Alojamiento.</w:t>
      </w:r>
    </w:p>
    <w:p w14:paraId="7477C3A8" w14:textId="77777777" w:rsidR="00AA39C0" w:rsidRPr="005B1BE3" w:rsidRDefault="00AA39C0" w:rsidP="00AA39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99F181" w14:textId="77777777" w:rsidR="00AA39C0" w:rsidRPr="005B1BE3" w:rsidRDefault="00AA39C0" w:rsidP="00AA39C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1BE3">
        <w:rPr>
          <w:rFonts w:ascii="Times New Roman" w:hAnsi="Times New Roman" w:cs="Times New Roman"/>
          <w:b/>
        </w:rPr>
        <w:t xml:space="preserve">Día 8. </w:t>
      </w:r>
      <w:r w:rsidR="00041EF8" w:rsidRPr="005B1BE3">
        <w:rPr>
          <w:rFonts w:ascii="Times New Roman" w:hAnsi="Times New Roman" w:cs="Times New Roman"/>
          <w:b/>
        </w:rPr>
        <w:t>MANUEL ANTONIO - SAN JOSÉ (155KM)</w:t>
      </w:r>
    </w:p>
    <w:p w14:paraId="79D2A3DF" w14:textId="77777777" w:rsidR="0038767F" w:rsidRPr="005B1BE3" w:rsidRDefault="00AA39C0" w:rsidP="00AA39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 xml:space="preserve">Desayuno. A la hora indicada, traslado al Aeropuerto </w:t>
      </w:r>
      <w:r w:rsidR="0026065E" w:rsidRPr="005B1BE3">
        <w:rPr>
          <w:rFonts w:ascii="Times New Roman" w:hAnsi="Times New Roman" w:cs="Times New Roman"/>
        </w:rPr>
        <w:t>Internacional de San José y…</w:t>
      </w:r>
    </w:p>
    <w:p w14:paraId="20E5A331" w14:textId="77777777" w:rsidR="0026065E" w:rsidRPr="005B1BE3" w:rsidRDefault="0026065E" w:rsidP="00AA39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B247F9" w14:textId="77777777" w:rsidR="0026065E" w:rsidRPr="005B1BE3" w:rsidRDefault="0026065E" w:rsidP="002606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1BE3">
        <w:rPr>
          <w:rFonts w:ascii="Times New Roman" w:hAnsi="Times New Roman" w:cs="Times New Roman"/>
          <w:b/>
        </w:rPr>
        <w:t>FIN DE NUESTROS SERVICIOS</w:t>
      </w:r>
    </w:p>
    <w:p w14:paraId="667FE5A2" w14:textId="77777777" w:rsidR="00D87B77" w:rsidRPr="005B1BE3" w:rsidRDefault="00D87B77" w:rsidP="002606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99714F" w14:textId="77777777" w:rsidR="00C8233A" w:rsidRDefault="00C8233A" w:rsidP="00D87B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09CCE66" w14:textId="77777777" w:rsidR="00C8233A" w:rsidRDefault="00C8233A" w:rsidP="00D87B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A6EBB4" w14:textId="77777777" w:rsidR="00C8233A" w:rsidRDefault="00C8233A" w:rsidP="00D87B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0AD51A0" w14:textId="77777777" w:rsidR="00C8233A" w:rsidRDefault="00C8233A" w:rsidP="00D87B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213CEB" w14:textId="77777777" w:rsidR="00D87B77" w:rsidRPr="005B1BE3" w:rsidRDefault="00DB4544" w:rsidP="00D87B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1BE3">
        <w:rPr>
          <w:rFonts w:ascii="Times New Roman" w:hAnsi="Times New Roman" w:cs="Times New Roman"/>
          <w:b/>
        </w:rPr>
        <w:t>PRECIOS POR PERSONA PARA PAGAR EN DOLARES</w:t>
      </w:r>
    </w:p>
    <w:p w14:paraId="2A2ADC63" w14:textId="77777777" w:rsidR="00384FFA" w:rsidRPr="005B1BE3" w:rsidRDefault="00384FFA" w:rsidP="00D87B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2"/>
        <w:gridCol w:w="2204"/>
        <w:gridCol w:w="2215"/>
      </w:tblGrid>
      <w:tr w:rsidR="00384FFA" w:rsidRPr="005B1BE3" w14:paraId="73108D79" w14:textId="77777777" w:rsidTr="00C53DE3">
        <w:trPr>
          <w:trHeight w:val="547"/>
        </w:trPr>
        <w:tc>
          <w:tcPr>
            <w:tcW w:w="8978" w:type="dxa"/>
            <w:gridSpan w:val="4"/>
            <w:vAlign w:val="center"/>
          </w:tcPr>
          <w:p w14:paraId="495593B6" w14:textId="77777777" w:rsidR="00384FFA" w:rsidRPr="005B1BE3" w:rsidRDefault="00384FFA" w:rsidP="00A306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BE3">
              <w:rPr>
                <w:rFonts w:ascii="Times New Roman" w:hAnsi="Times New Roman" w:cs="Times New Roman"/>
                <w:b/>
              </w:rPr>
              <w:t xml:space="preserve">ALOJAMIENTO EN CATEGORIA TURISTA SUPERIOR 3*SUP </w:t>
            </w:r>
          </w:p>
        </w:tc>
      </w:tr>
      <w:tr w:rsidR="00384FFA" w:rsidRPr="005B1BE3" w14:paraId="1457DEE3" w14:textId="77777777" w:rsidTr="00F0211A">
        <w:tc>
          <w:tcPr>
            <w:tcW w:w="2244" w:type="dxa"/>
            <w:vAlign w:val="center"/>
          </w:tcPr>
          <w:p w14:paraId="5D104B6C" w14:textId="77777777" w:rsidR="00384FFA" w:rsidRPr="005B1BE3" w:rsidRDefault="003465FF" w:rsidP="00F02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BE3">
              <w:rPr>
                <w:rFonts w:ascii="Times New Roman" w:hAnsi="Times New Roman" w:cs="Times New Roman"/>
                <w:b/>
              </w:rPr>
              <w:t xml:space="preserve">Tarifas Validas </w:t>
            </w:r>
          </w:p>
        </w:tc>
        <w:tc>
          <w:tcPr>
            <w:tcW w:w="2244" w:type="dxa"/>
            <w:vAlign w:val="center"/>
          </w:tcPr>
          <w:p w14:paraId="552A60CC" w14:textId="77777777" w:rsidR="00384FFA" w:rsidRPr="005B1BE3" w:rsidRDefault="00391F0D" w:rsidP="00F02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BE3">
              <w:rPr>
                <w:rFonts w:ascii="Times New Roman" w:hAnsi="Times New Roman" w:cs="Times New Roman"/>
                <w:b/>
              </w:rPr>
              <w:t>Doble</w:t>
            </w:r>
          </w:p>
        </w:tc>
        <w:tc>
          <w:tcPr>
            <w:tcW w:w="2245" w:type="dxa"/>
            <w:vAlign w:val="center"/>
          </w:tcPr>
          <w:p w14:paraId="55D067E5" w14:textId="77777777" w:rsidR="00384FFA" w:rsidRPr="005B1BE3" w:rsidRDefault="00391F0D" w:rsidP="00F02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BE3">
              <w:rPr>
                <w:rFonts w:ascii="Times New Roman" w:hAnsi="Times New Roman" w:cs="Times New Roman"/>
                <w:b/>
              </w:rPr>
              <w:t>Triple</w:t>
            </w:r>
          </w:p>
        </w:tc>
        <w:tc>
          <w:tcPr>
            <w:tcW w:w="2245" w:type="dxa"/>
            <w:vAlign w:val="center"/>
          </w:tcPr>
          <w:p w14:paraId="372EAAB6" w14:textId="77777777" w:rsidR="00384FFA" w:rsidRPr="005B1BE3" w:rsidRDefault="00391F0D" w:rsidP="00F0211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1BE3">
              <w:rPr>
                <w:rFonts w:ascii="Times New Roman" w:hAnsi="Times New Roman" w:cs="Times New Roman"/>
                <w:b/>
              </w:rPr>
              <w:t>Sup</w:t>
            </w:r>
            <w:proofErr w:type="spellEnd"/>
            <w:r w:rsidRPr="005B1BE3">
              <w:rPr>
                <w:rFonts w:ascii="Times New Roman" w:hAnsi="Times New Roman" w:cs="Times New Roman"/>
                <w:b/>
              </w:rPr>
              <w:t>. Individual</w:t>
            </w:r>
          </w:p>
        </w:tc>
      </w:tr>
      <w:tr w:rsidR="00384FFA" w:rsidRPr="005B1BE3" w14:paraId="6DCD59A8" w14:textId="77777777" w:rsidTr="00A306CF">
        <w:tc>
          <w:tcPr>
            <w:tcW w:w="2244" w:type="dxa"/>
          </w:tcPr>
          <w:p w14:paraId="0A0E6AFB" w14:textId="77777777" w:rsidR="00384FFA" w:rsidRPr="005B1BE3" w:rsidRDefault="00A306CF" w:rsidP="00AC3520">
            <w:pPr>
              <w:jc w:val="both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 xml:space="preserve">Mar 01 </w:t>
            </w:r>
            <w:r w:rsidR="00AC3520" w:rsidRPr="005B1BE3">
              <w:rPr>
                <w:rFonts w:ascii="Times New Roman" w:hAnsi="Times New Roman" w:cs="Times New Roman"/>
              </w:rPr>
              <w:t>-</w:t>
            </w:r>
            <w:r w:rsidRPr="005B1BE3">
              <w:rPr>
                <w:rFonts w:ascii="Times New Roman" w:hAnsi="Times New Roman" w:cs="Times New Roman"/>
              </w:rPr>
              <w:t xml:space="preserve"> Abr 30 </w:t>
            </w:r>
          </w:p>
        </w:tc>
        <w:tc>
          <w:tcPr>
            <w:tcW w:w="2244" w:type="dxa"/>
            <w:vAlign w:val="center"/>
          </w:tcPr>
          <w:p w14:paraId="662AE1B8" w14:textId="77777777" w:rsidR="00384FFA" w:rsidRPr="005B1BE3" w:rsidRDefault="00F0211A" w:rsidP="00A306CF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>1.220</w:t>
            </w:r>
          </w:p>
        </w:tc>
        <w:tc>
          <w:tcPr>
            <w:tcW w:w="2245" w:type="dxa"/>
            <w:vAlign w:val="center"/>
          </w:tcPr>
          <w:p w14:paraId="16223513" w14:textId="77777777" w:rsidR="00384FFA" w:rsidRPr="005B1BE3" w:rsidRDefault="00F0211A" w:rsidP="00A306CF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>1.070</w:t>
            </w:r>
          </w:p>
        </w:tc>
        <w:tc>
          <w:tcPr>
            <w:tcW w:w="2245" w:type="dxa"/>
            <w:vAlign w:val="center"/>
          </w:tcPr>
          <w:p w14:paraId="395ADC97" w14:textId="77777777" w:rsidR="00384FFA" w:rsidRPr="005B1BE3" w:rsidRDefault="00F0211A" w:rsidP="00A306CF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>835</w:t>
            </w:r>
          </w:p>
        </w:tc>
      </w:tr>
      <w:tr w:rsidR="00A306CF" w:rsidRPr="005B1BE3" w14:paraId="13AFAFF7" w14:textId="77777777" w:rsidTr="00A306CF">
        <w:tc>
          <w:tcPr>
            <w:tcW w:w="2244" w:type="dxa"/>
          </w:tcPr>
          <w:p w14:paraId="79F562D6" w14:textId="77777777" w:rsidR="00A306CF" w:rsidRPr="005B1BE3" w:rsidRDefault="00A306CF" w:rsidP="00AC3520">
            <w:pPr>
              <w:jc w:val="both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 xml:space="preserve">May 01 </w:t>
            </w:r>
            <w:r w:rsidR="00AC3520" w:rsidRPr="005B1BE3">
              <w:rPr>
                <w:rFonts w:ascii="Times New Roman" w:hAnsi="Times New Roman" w:cs="Times New Roman"/>
              </w:rPr>
              <w:t>-</w:t>
            </w:r>
            <w:r w:rsidRPr="005B1BE3">
              <w:rPr>
                <w:rFonts w:ascii="Times New Roman" w:hAnsi="Times New Roman" w:cs="Times New Roman"/>
              </w:rPr>
              <w:t xml:space="preserve"> Jun 30 </w:t>
            </w:r>
            <w:r w:rsidR="00AC3520" w:rsidRPr="005B1BE3">
              <w:rPr>
                <w:rFonts w:ascii="Times New Roman" w:hAnsi="Times New Roman" w:cs="Times New Roman"/>
              </w:rPr>
              <w:t xml:space="preserve">// </w:t>
            </w:r>
            <w:proofErr w:type="spellStart"/>
            <w:r w:rsidRPr="005B1BE3">
              <w:rPr>
                <w:rFonts w:ascii="Times New Roman" w:hAnsi="Times New Roman" w:cs="Times New Roman"/>
              </w:rPr>
              <w:t>Sep</w:t>
            </w:r>
            <w:proofErr w:type="spellEnd"/>
            <w:r w:rsidRPr="005B1BE3">
              <w:rPr>
                <w:rFonts w:ascii="Times New Roman" w:hAnsi="Times New Roman" w:cs="Times New Roman"/>
              </w:rPr>
              <w:t xml:space="preserve"> 01 </w:t>
            </w:r>
            <w:r w:rsidR="00AC3520" w:rsidRPr="005B1BE3">
              <w:rPr>
                <w:rFonts w:ascii="Times New Roman" w:hAnsi="Times New Roman" w:cs="Times New Roman"/>
              </w:rPr>
              <w:t>-</w:t>
            </w:r>
            <w:r w:rsidRPr="005B1BE3">
              <w:rPr>
                <w:rFonts w:ascii="Times New Roman" w:hAnsi="Times New Roman" w:cs="Times New Roman"/>
              </w:rPr>
              <w:t xml:space="preserve"> Dic 10</w:t>
            </w:r>
          </w:p>
        </w:tc>
        <w:tc>
          <w:tcPr>
            <w:tcW w:w="2244" w:type="dxa"/>
            <w:vAlign w:val="center"/>
          </w:tcPr>
          <w:p w14:paraId="55DD9FA8" w14:textId="77777777" w:rsidR="00A306CF" w:rsidRPr="005B1BE3" w:rsidRDefault="00685B3A" w:rsidP="00A306CF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>1.132</w:t>
            </w:r>
          </w:p>
        </w:tc>
        <w:tc>
          <w:tcPr>
            <w:tcW w:w="2245" w:type="dxa"/>
            <w:vAlign w:val="center"/>
          </w:tcPr>
          <w:p w14:paraId="3242C9DF" w14:textId="77777777" w:rsidR="00A306CF" w:rsidRPr="005B1BE3" w:rsidRDefault="00685B3A" w:rsidP="00A306CF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>1.004</w:t>
            </w:r>
          </w:p>
        </w:tc>
        <w:tc>
          <w:tcPr>
            <w:tcW w:w="2245" w:type="dxa"/>
            <w:vAlign w:val="center"/>
          </w:tcPr>
          <w:p w14:paraId="474741AF" w14:textId="77777777" w:rsidR="00A306CF" w:rsidRPr="005B1BE3" w:rsidRDefault="00685B3A" w:rsidP="00685B3A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>760</w:t>
            </w:r>
          </w:p>
        </w:tc>
      </w:tr>
      <w:tr w:rsidR="00DC4568" w:rsidRPr="005B1BE3" w14:paraId="3C368DB3" w14:textId="77777777" w:rsidTr="00A306CF">
        <w:tc>
          <w:tcPr>
            <w:tcW w:w="2244" w:type="dxa"/>
          </w:tcPr>
          <w:p w14:paraId="55FE64F4" w14:textId="77777777" w:rsidR="00DC4568" w:rsidRPr="005B1BE3" w:rsidRDefault="00DC4568" w:rsidP="00AC3520">
            <w:pPr>
              <w:jc w:val="both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 xml:space="preserve">Jul 01 </w:t>
            </w:r>
            <w:r w:rsidR="00AC3520" w:rsidRPr="005B1BE3">
              <w:rPr>
                <w:rFonts w:ascii="Times New Roman" w:hAnsi="Times New Roman" w:cs="Times New Roman"/>
              </w:rPr>
              <w:t>-</w:t>
            </w:r>
            <w:r w:rsidRPr="005B1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BE3">
              <w:rPr>
                <w:rFonts w:ascii="Times New Roman" w:hAnsi="Times New Roman" w:cs="Times New Roman"/>
              </w:rPr>
              <w:t>Ago</w:t>
            </w:r>
            <w:proofErr w:type="spellEnd"/>
            <w:r w:rsidRPr="005B1BE3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2244" w:type="dxa"/>
            <w:vAlign w:val="center"/>
          </w:tcPr>
          <w:p w14:paraId="1B73D6C2" w14:textId="77777777" w:rsidR="00DC4568" w:rsidRPr="005B1BE3" w:rsidRDefault="00DC4568" w:rsidP="004E1E23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>1.170</w:t>
            </w:r>
          </w:p>
        </w:tc>
        <w:tc>
          <w:tcPr>
            <w:tcW w:w="2245" w:type="dxa"/>
            <w:vAlign w:val="center"/>
          </w:tcPr>
          <w:p w14:paraId="46029C74" w14:textId="77777777" w:rsidR="00DC4568" w:rsidRPr="005B1BE3" w:rsidRDefault="00DC4568" w:rsidP="004E1E23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>1.025</w:t>
            </w:r>
          </w:p>
        </w:tc>
        <w:tc>
          <w:tcPr>
            <w:tcW w:w="2245" w:type="dxa"/>
            <w:vAlign w:val="center"/>
          </w:tcPr>
          <w:p w14:paraId="6D38EF05" w14:textId="77777777" w:rsidR="00DC4568" w:rsidRPr="005B1BE3" w:rsidRDefault="00DC4568" w:rsidP="00DC4568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>800</w:t>
            </w:r>
          </w:p>
        </w:tc>
      </w:tr>
    </w:tbl>
    <w:p w14:paraId="13E6E1AC" w14:textId="77777777" w:rsidR="00A306CF" w:rsidRPr="005B1BE3" w:rsidRDefault="00A306CF" w:rsidP="000A7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1BE3">
        <w:rPr>
          <w:rFonts w:ascii="Times New Roman" w:hAnsi="Times New Roman" w:cs="Times New Roman"/>
          <w:b/>
        </w:rPr>
        <w:t>Precios por persona</w:t>
      </w:r>
    </w:p>
    <w:p w14:paraId="1B6C4E91" w14:textId="77777777" w:rsidR="00FD7BE6" w:rsidRPr="005B1BE3" w:rsidRDefault="00FD7BE6" w:rsidP="000A7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2"/>
        <w:gridCol w:w="2204"/>
        <w:gridCol w:w="2215"/>
      </w:tblGrid>
      <w:tr w:rsidR="00FD7BE6" w:rsidRPr="005B1BE3" w14:paraId="428D9D95" w14:textId="77777777" w:rsidTr="004E1E23">
        <w:trPr>
          <w:trHeight w:val="547"/>
        </w:trPr>
        <w:tc>
          <w:tcPr>
            <w:tcW w:w="8978" w:type="dxa"/>
            <w:gridSpan w:val="4"/>
            <w:vAlign w:val="center"/>
          </w:tcPr>
          <w:p w14:paraId="250EC44E" w14:textId="77777777" w:rsidR="00FD7BE6" w:rsidRPr="005B1BE3" w:rsidRDefault="00FD7BE6" w:rsidP="00FD7B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BE3">
              <w:rPr>
                <w:rFonts w:ascii="Times New Roman" w:hAnsi="Times New Roman" w:cs="Times New Roman"/>
                <w:b/>
              </w:rPr>
              <w:t>ALOJAMIENTO EN CATEGORIA PRIMERA 4*</w:t>
            </w:r>
          </w:p>
        </w:tc>
      </w:tr>
      <w:tr w:rsidR="00FD7BE6" w:rsidRPr="005B1BE3" w14:paraId="3C10605D" w14:textId="77777777" w:rsidTr="004E1E23">
        <w:tc>
          <w:tcPr>
            <w:tcW w:w="2244" w:type="dxa"/>
            <w:vAlign w:val="center"/>
          </w:tcPr>
          <w:p w14:paraId="4DE32E47" w14:textId="77777777" w:rsidR="00FD7BE6" w:rsidRPr="005B1BE3" w:rsidRDefault="003465FF" w:rsidP="004E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BE3">
              <w:rPr>
                <w:rFonts w:ascii="Times New Roman" w:hAnsi="Times New Roman" w:cs="Times New Roman"/>
                <w:b/>
              </w:rPr>
              <w:t xml:space="preserve">Tarifas Validas </w:t>
            </w:r>
          </w:p>
        </w:tc>
        <w:tc>
          <w:tcPr>
            <w:tcW w:w="2244" w:type="dxa"/>
            <w:vAlign w:val="center"/>
          </w:tcPr>
          <w:p w14:paraId="1F7328C5" w14:textId="77777777" w:rsidR="00FD7BE6" w:rsidRPr="005B1BE3" w:rsidRDefault="00FD7BE6" w:rsidP="004E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BE3">
              <w:rPr>
                <w:rFonts w:ascii="Times New Roman" w:hAnsi="Times New Roman" w:cs="Times New Roman"/>
                <w:b/>
              </w:rPr>
              <w:t>Doble</w:t>
            </w:r>
          </w:p>
        </w:tc>
        <w:tc>
          <w:tcPr>
            <w:tcW w:w="2245" w:type="dxa"/>
            <w:vAlign w:val="center"/>
          </w:tcPr>
          <w:p w14:paraId="1FEFD247" w14:textId="77777777" w:rsidR="00FD7BE6" w:rsidRPr="005B1BE3" w:rsidRDefault="00FD7BE6" w:rsidP="004E1E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BE3">
              <w:rPr>
                <w:rFonts w:ascii="Times New Roman" w:hAnsi="Times New Roman" w:cs="Times New Roman"/>
                <w:b/>
              </w:rPr>
              <w:t>Triple</w:t>
            </w:r>
          </w:p>
        </w:tc>
        <w:tc>
          <w:tcPr>
            <w:tcW w:w="2245" w:type="dxa"/>
            <w:vAlign w:val="center"/>
          </w:tcPr>
          <w:p w14:paraId="4E62B6EC" w14:textId="77777777" w:rsidR="00FD7BE6" w:rsidRPr="005B1BE3" w:rsidRDefault="00FD7BE6" w:rsidP="004E1E2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1BE3">
              <w:rPr>
                <w:rFonts w:ascii="Times New Roman" w:hAnsi="Times New Roman" w:cs="Times New Roman"/>
                <w:b/>
              </w:rPr>
              <w:t>Sup</w:t>
            </w:r>
            <w:proofErr w:type="spellEnd"/>
            <w:r w:rsidRPr="005B1BE3">
              <w:rPr>
                <w:rFonts w:ascii="Times New Roman" w:hAnsi="Times New Roman" w:cs="Times New Roman"/>
                <w:b/>
              </w:rPr>
              <w:t>. Individual</w:t>
            </w:r>
          </w:p>
        </w:tc>
      </w:tr>
      <w:tr w:rsidR="00FD7BE6" w:rsidRPr="005B1BE3" w14:paraId="2DC2C4A0" w14:textId="77777777" w:rsidTr="004E1E23">
        <w:tc>
          <w:tcPr>
            <w:tcW w:w="2244" w:type="dxa"/>
          </w:tcPr>
          <w:p w14:paraId="5B4DA773" w14:textId="77777777" w:rsidR="00FD7BE6" w:rsidRPr="005B1BE3" w:rsidRDefault="00945DF0" w:rsidP="00945DF0">
            <w:pPr>
              <w:jc w:val="both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 xml:space="preserve">Mar 01 – Abr 30 </w:t>
            </w:r>
            <w:r w:rsidR="00C52BFD" w:rsidRPr="005B1BE3">
              <w:rPr>
                <w:rFonts w:ascii="Times New Roman" w:hAnsi="Times New Roman" w:cs="Times New Roman"/>
              </w:rPr>
              <w:t>// Nov 01 – Dic 10</w:t>
            </w:r>
            <w:r w:rsidRPr="005B1BE3">
              <w:rPr>
                <w:rFonts w:ascii="Times New Roman" w:hAnsi="Times New Roman" w:cs="Times New Roman"/>
              </w:rPr>
              <w:t xml:space="preserve"> </w:t>
            </w:r>
            <w:r w:rsidR="00C52BFD" w:rsidRPr="005B1B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4" w:type="dxa"/>
            <w:vAlign w:val="center"/>
          </w:tcPr>
          <w:p w14:paraId="4D1DD48C" w14:textId="77777777" w:rsidR="00FD7BE6" w:rsidRPr="005B1BE3" w:rsidRDefault="00C52BFD" w:rsidP="004E1E23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>1.530</w:t>
            </w:r>
          </w:p>
        </w:tc>
        <w:tc>
          <w:tcPr>
            <w:tcW w:w="2245" w:type="dxa"/>
            <w:vAlign w:val="center"/>
          </w:tcPr>
          <w:p w14:paraId="0C6FDCAC" w14:textId="77777777" w:rsidR="00FD7BE6" w:rsidRPr="005B1BE3" w:rsidRDefault="00C52BFD" w:rsidP="004E1E23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>1.300</w:t>
            </w:r>
          </w:p>
        </w:tc>
        <w:tc>
          <w:tcPr>
            <w:tcW w:w="2245" w:type="dxa"/>
            <w:vAlign w:val="center"/>
          </w:tcPr>
          <w:p w14:paraId="3A7175D8" w14:textId="77777777" w:rsidR="00FD7BE6" w:rsidRPr="005B1BE3" w:rsidRDefault="00C52BFD" w:rsidP="004E1E23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>1.152</w:t>
            </w:r>
          </w:p>
        </w:tc>
      </w:tr>
      <w:tr w:rsidR="00FD7BE6" w:rsidRPr="005B1BE3" w14:paraId="71BAFE03" w14:textId="77777777" w:rsidTr="004E1E23">
        <w:tc>
          <w:tcPr>
            <w:tcW w:w="2244" w:type="dxa"/>
          </w:tcPr>
          <w:p w14:paraId="23FDE9D8" w14:textId="77777777" w:rsidR="00FD7BE6" w:rsidRPr="005B1BE3" w:rsidRDefault="00FD7BE6" w:rsidP="004E1E23">
            <w:pPr>
              <w:jc w:val="both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>May 01 - Jun 30 //</w:t>
            </w:r>
            <w:r w:rsidR="001A2F60" w:rsidRPr="005B1BE3">
              <w:rPr>
                <w:rFonts w:ascii="Times New Roman" w:hAnsi="Times New Roman" w:cs="Times New Roman"/>
              </w:rPr>
              <w:t xml:space="preserve"> </w:t>
            </w:r>
            <w:r w:rsidRPr="005B1B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1BE3">
              <w:rPr>
                <w:rFonts w:ascii="Times New Roman" w:hAnsi="Times New Roman" w:cs="Times New Roman"/>
              </w:rPr>
              <w:t>Sep</w:t>
            </w:r>
            <w:proofErr w:type="spellEnd"/>
            <w:r w:rsidRPr="005B1BE3">
              <w:rPr>
                <w:rFonts w:ascii="Times New Roman" w:hAnsi="Times New Roman" w:cs="Times New Roman"/>
              </w:rPr>
              <w:t xml:space="preserve"> 01 </w:t>
            </w:r>
            <w:r w:rsidR="00C52BFD" w:rsidRPr="005B1BE3">
              <w:rPr>
                <w:rFonts w:ascii="Times New Roman" w:hAnsi="Times New Roman" w:cs="Times New Roman"/>
              </w:rPr>
              <w:t xml:space="preserve">– Oct 31 </w:t>
            </w:r>
          </w:p>
        </w:tc>
        <w:tc>
          <w:tcPr>
            <w:tcW w:w="2244" w:type="dxa"/>
            <w:vAlign w:val="center"/>
          </w:tcPr>
          <w:p w14:paraId="5F00D464" w14:textId="77777777" w:rsidR="00FD7BE6" w:rsidRPr="005B1BE3" w:rsidRDefault="003145EA" w:rsidP="004E1E23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>1.475</w:t>
            </w:r>
          </w:p>
        </w:tc>
        <w:tc>
          <w:tcPr>
            <w:tcW w:w="2245" w:type="dxa"/>
            <w:vAlign w:val="center"/>
          </w:tcPr>
          <w:p w14:paraId="3DE0E0C3" w14:textId="77777777" w:rsidR="00FD7BE6" w:rsidRPr="005B1BE3" w:rsidRDefault="003145EA" w:rsidP="004E1E23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>1.266</w:t>
            </w:r>
          </w:p>
        </w:tc>
        <w:tc>
          <w:tcPr>
            <w:tcW w:w="2245" w:type="dxa"/>
            <w:vAlign w:val="center"/>
          </w:tcPr>
          <w:p w14:paraId="771B69E9" w14:textId="77777777" w:rsidR="00FD7BE6" w:rsidRPr="005B1BE3" w:rsidRDefault="003145EA" w:rsidP="004E1E23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>1.112</w:t>
            </w:r>
          </w:p>
        </w:tc>
      </w:tr>
      <w:tr w:rsidR="00FD7BE6" w:rsidRPr="005B1BE3" w14:paraId="2085F0BE" w14:textId="77777777" w:rsidTr="004E1E23">
        <w:tc>
          <w:tcPr>
            <w:tcW w:w="2244" w:type="dxa"/>
          </w:tcPr>
          <w:p w14:paraId="2DAFA85C" w14:textId="77777777" w:rsidR="00FD7BE6" w:rsidRPr="005B1BE3" w:rsidRDefault="00FD7BE6" w:rsidP="004E1E23">
            <w:pPr>
              <w:jc w:val="both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 xml:space="preserve">Jul 01 - </w:t>
            </w:r>
            <w:proofErr w:type="spellStart"/>
            <w:r w:rsidRPr="005B1BE3">
              <w:rPr>
                <w:rFonts w:ascii="Times New Roman" w:hAnsi="Times New Roman" w:cs="Times New Roman"/>
              </w:rPr>
              <w:t>Ago</w:t>
            </w:r>
            <w:proofErr w:type="spellEnd"/>
            <w:r w:rsidRPr="005B1BE3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2244" w:type="dxa"/>
            <w:vAlign w:val="center"/>
          </w:tcPr>
          <w:p w14:paraId="46DAA138" w14:textId="77777777" w:rsidR="00FD7BE6" w:rsidRPr="005B1BE3" w:rsidRDefault="003145EA" w:rsidP="004E1E23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>1.495</w:t>
            </w:r>
          </w:p>
        </w:tc>
        <w:tc>
          <w:tcPr>
            <w:tcW w:w="2245" w:type="dxa"/>
            <w:vAlign w:val="center"/>
          </w:tcPr>
          <w:p w14:paraId="4C67CC57" w14:textId="77777777" w:rsidR="00FD7BE6" w:rsidRPr="005B1BE3" w:rsidRDefault="003145EA" w:rsidP="004E1E23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>1.280</w:t>
            </w:r>
          </w:p>
        </w:tc>
        <w:tc>
          <w:tcPr>
            <w:tcW w:w="2245" w:type="dxa"/>
            <w:vAlign w:val="center"/>
          </w:tcPr>
          <w:p w14:paraId="45170E21" w14:textId="77777777" w:rsidR="00FD7BE6" w:rsidRPr="005B1BE3" w:rsidRDefault="003145EA" w:rsidP="004E1E23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 xml:space="preserve">1.118 </w:t>
            </w:r>
          </w:p>
        </w:tc>
      </w:tr>
    </w:tbl>
    <w:p w14:paraId="4D7159F3" w14:textId="77777777" w:rsidR="00FD7BE6" w:rsidRPr="005B1BE3" w:rsidRDefault="00FD7BE6" w:rsidP="000A7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1BE3">
        <w:rPr>
          <w:rFonts w:ascii="Times New Roman" w:hAnsi="Times New Roman" w:cs="Times New Roman"/>
          <w:b/>
        </w:rPr>
        <w:t>Precios por persona</w:t>
      </w:r>
    </w:p>
    <w:p w14:paraId="1094B092" w14:textId="77777777" w:rsidR="00E209D1" w:rsidRPr="005B1BE3" w:rsidRDefault="00E209D1" w:rsidP="000A7E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469D18" w14:textId="77777777" w:rsidR="00E209D1" w:rsidRPr="005B1BE3" w:rsidRDefault="00E209D1" w:rsidP="00E209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1BE3">
        <w:rPr>
          <w:rFonts w:ascii="Times New Roman" w:hAnsi="Times New Roman" w:cs="Times New Roman"/>
          <w:b/>
        </w:rPr>
        <w:t>HOTELES PREVISTOS O SIMILARES</w:t>
      </w:r>
    </w:p>
    <w:p w14:paraId="37056335" w14:textId="77777777" w:rsidR="00E209D1" w:rsidRPr="005B1BE3" w:rsidRDefault="00E209D1" w:rsidP="00E20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10234" w:type="dxa"/>
        <w:jc w:val="center"/>
        <w:tblLook w:val="04A0" w:firstRow="1" w:lastRow="0" w:firstColumn="1" w:lastColumn="0" w:noHBand="0" w:noVBand="1"/>
      </w:tblPr>
      <w:tblGrid>
        <w:gridCol w:w="1814"/>
        <w:gridCol w:w="4128"/>
        <w:gridCol w:w="4292"/>
      </w:tblGrid>
      <w:tr w:rsidR="00E209D1" w:rsidRPr="005B1BE3" w14:paraId="77B34C84" w14:textId="77777777" w:rsidTr="005A07C8">
        <w:trPr>
          <w:jc w:val="center"/>
        </w:trPr>
        <w:tc>
          <w:tcPr>
            <w:tcW w:w="1814" w:type="dxa"/>
          </w:tcPr>
          <w:p w14:paraId="64BBB8A6" w14:textId="77777777" w:rsidR="00E209D1" w:rsidRPr="005B1BE3" w:rsidRDefault="00E209D1" w:rsidP="00E20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BE3">
              <w:rPr>
                <w:rFonts w:ascii="Times New Roman" w:hAnsi="Times New Roman" w:cs="Times New Roman"/>
                <w:b/>
              </w:rPr>
              <w:t>Ciudad</w:t>
            </w:r>
          </w:p>
        </w:tc>
        <w:tc>
          <w:tcPr>
            <w:tcW w:w="4128" w:type="dxa"/>
          </w:tcPr>
          <w:p w14:paraId="10A7B4B0" w14:textId="77777777" w:rsidR="00E209D1" w:rsidRPr="005B1BE3" w:rsidRDefault="00E209D1" w:rsidP="00E20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BE3">
              <w:rPr>
                <w:rFonts w:ascii="Times New Roman" w:hAnsi="Times New Roman" w:cs="Times New Roman"/>
                <w:b/>
              </w:rPr>
              <w:t>Turista Superior 3*</w:t>
            </w:r>
            <w:proofErr w:type="spellStart"/>
            <w:r w:rsidRPr="005B1BE3">
              <w:rPr>
                <w:rFonts w:ascii="Times New Roman" w:hAnsi="Times New Roman" w:cs="Times New Roman"/>
                <w:b/>
              </w:rPr>
              <w:t>Sup</w:t>
            </w:r>
            <w:proofErr w:type="spellEnd"/>
          </w:p>
        </w:tc>
        <w:tc>
          <w:tcPr>
            <w:tcW w:w="4292" w:type="dxa"/>
          </w:tcPr>
          <w:p w14:paraId="0CCB8B7F" w14:textId="77777777" w:rsidR="00E209D1" w:rsidRPr="005B1BE3" w:rsidRDefault="00E209D1" w:rsidP="00E209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1BE3">
              <w:rPr>
                <w:rFonts w:ascii="Times New Roman" w:hAnsi="Times New Roman" w:cs="Times New Roman"/>
                <w:b/>
              </w:rPr>
              <w:t>Primera</w:t>
            </w:r>
            <w:r w:rsidR="006355E0" w:rsidRPr="005B1BE3">
              <w:rPr>
                <w:rFonts w:ascii="Times New Roman" w:hAnsi="Times New Roman" w:cs="Times New Roman"/>
                <w:b/>
              </w:rPr>
              <w:t xml:space="preserve"> </w:t>
            </w:r>
            <w:r w:rsidRPr="005B1BE3">
              <w:rPr>
                <w:rFonts w:ascii="Times New Roman" w:hAnsi="Times New Roman" w:cs="Times New Roman"/>
                <w:b/>
              </w:rPr>
              <w:t xml:space="preserve"> 4*</w:t>
            </w:r>
          </w:p>
        </w:tc>
      </w:tr>
      <w:tr w:rsidR="00E27C03" w:rsidRPr="005B1BE3" w14:paraId="6ECBCEF4" w14:textId="77777777" w:rsidTr="005A07C8">
        <w:trPr>
          <w:jc w:val="center"/>
        </w:trPr>
        <w:tc>
          <w:tcPr>
            <w:tcW w:w="1814" w:type="dxa"/>
            <w:vAlign w:val="center"/>
          </w:tcPr>
          <w:p w14:paraId="348B6BCD" w14:textId="77777777" w:rsidR="00E27C03" w:rsidRPr="005B1BE3" w:rsidRDefault="005A07C8" w:rsidP="005A07C8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  <w:b/>
              </w:rPr>
              <w:t>San José</w:t>
            </w:r>
          </w:p>
        </w:tc>
        <w:tc>
          <w:tcPr>
            <w:tcW w:w="4128" w:type="dxa"/>
            <w:vAlign w:val="center"/>
          </w:tcPr>
          <w:p w14:paraId="63B35716" w14:textId="77777777" w:rsidR="00E27C03" w:rsidRPr="005B1BE3" w:rsidRDefault="005A07C8" w:rsidP="005A07C8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 xml:space="preserve">Hilton Garden </w:t>
            </w:r>
            <w:proofErr w:type="spellStart"/>
            <w:r w:rsidRPr="005B1BE3">
              <w:rPr>
                <w:rFonts w:ascii="Times New Roman" w:hAnsi="Times New Roman" w:cs="Times New Roman"/>
              </w:rPr>
              <w:t>Inn</w:t>
            </w:r>
            <w:proofErr w:type="spellEnd"/>
            <w:r w:rsidRPr="005B1BE3">
              <w:rPr>
                <w:rFonts w:ascii="Times New Roman" w:hAnsi="Times New Roman" w:cs="Times New Roman"/>
              </w:rPr>
              <w:t xml:space="preserve"> Santa Ana</w:t>
            </w:r>
          </w:p>
        </w:tc>
        <w:tc>
          <w:tcPr>
            <w:tcW w:w="4292" w:type="dxa"/>
            <w:vAlign w:val="center"/>
          </w:tcPr>
          <w:p w14:paraId="7220C8FF" w14:textId="77777777" w:rsidR="00E27C03" w:rsidRPr="005B1BE3" w:rsidRDefault="005A07C8" w:rsidP="005A07C8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 xml:space="preserve">Crowne Plaza </w:t>
            </w:r>
            <w:proofErr w:type="spellStart"/>
            <w:r w:rsidRPr="005B1BE3">
              <w:rPr>
                <w:rFonts w:ascii="Times New Roman" w:hAnsi="Times New Roman" w:cs="Times New Roman"/>
              </w:rPr>
              <w:t>Corobicí</w:t>
            </w:r>
            <w:proofErr w:type="spellEnd"/>
          </w:p>
        </w:tc>
      </w:tr>
      <w:tr w:rsidR="00E27C03" w:rsidRPr="005B1BE3" w14:paraId="7E2E1D3D" w14:textId="77777777" w:rsidTr="005A07C8">
        <w:trPr>
          <w:jc w:val="center"/>
        </w:trPr>
        <w:tc>
          <w:tcPr>
            <w:tcW w:w="1814" w:type="dxa"/>
            <w:vAlign w:val="center"/>
          </w:tcPr>
          <w:p w14:paraId="1BCF4B46" w14:textId="77777777" w:rsidR="00E27C03" w:rsidRPr="005B1BE3" w:rsidRDefault="005A07C8" w:rsidP="005A07C8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  <w:b/>
              </w:rPr>
              <w:t>Arenal</w:t>
            </w:r>
          </w:p>
        </w:tc>
        <w:tc>
          <w:tcPr>
            <w:tcW w:w="4128" w:type="dxa"/>
            <w:vAlign w:val="center"/>
          </w:tcPr>
          <w:p w14:paraId="7A876DCE" w14:textId="77777777" w:rsidR="00E27C03" w:rsidRPr="005B1BE3" w:rsidRDefault="005A07C8" w:rsidP="005A07C8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>Hotel Magic Mountain</w:t>
            </w:r>
          </w:p>
        </w:tc>
        <w:tc>
          <w:tcPr>
            <w:tcW w:w="4292" w:type="dxa"/>
            <w:vAlign w:val="center"/>
          </w:tcPr>
          <w:p w14:paraId="388C6C93" w14:textId="77777777" w:rsidR="00E27C03" w:rsidRPr="005B1BE3" w:rsidRDefault="005A07C8" w:rsidP="005A07C8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>Arenal Springs Resort &amp; Spa</w:t>
            </w:r>
          </w:p>
        </w:tc>
      </w:tr>
      <w:tr w:rsidR="00E27C03" w:rsidRPr="005B1BE3" w14:paraId="250AF440" w14:textId="77777777" w:rsidTr="005A07C8">
        <w:trPr>
          <w:jc w:val="center"/>
        </w:trPr>
        <w:tc>
          <w:tcPr>
            <w:tcW w:w="1814" w:type="dxa"/>
            <w:vAlign w:val="center"/>
          </w:tcPr>
          <w:p w14:paraId="4A24A532" w14:textId="77777777" w:rsidR="00E27C03" w:rsidRPr="005B1BE3" w:rsidRDefault="005A07C8" w:rsidP="005A07C8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  <w:b/>
              </w:rPr>
              <w:t>Monteverde</w:t>
            </w:r>
          </w:p>
        </w:tc>
        <w:tc>
          <w:tcPr>
            <w:tcW w:w="4128" w:type="dxa"/>
            <w:vAlign w:val="center"/>
          </w:tcPr>
          <w:p w14:paraId="7AE248B3" w14:textId="77777777" w:rsidR="00E27C03" w:rsidRPr="005B1BE3" w:rsidRDefault="005A07C8" w:rsidP="005A07C8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>Monteverde Country Lodge Hotel Cipreses</w:t>
            </w:r>
          </w:p>
        </w:tc>
        <w:tc>
          <w:tcPr>
            <w:tcW w:w="4292" w:type="dxa"/>
            <w:vAlign w:val="center"/>
          </w:tcPr>
          <w:p w14:paraId="560BFD8D" w14:textId="77777777" w:rsidR="00E27C03" w:rsidRPr="005B1BE3" w:rsidRDefault="005A07C8" w:rsidP="005A07C8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>Hotel Poco a Poco El Establo Mountain Hotel</w:t>
            </w:r>
          </w:p>
        </w:tc>
      </w:tr>
      <w:tr w:rsidR="00E27C03" w:rsidRPr="005B1BE3" w14:paraId="61B0A776" w14:textId="77777777" w:rsidTr="005A07C8">
        <w:trPr>
          <w:jc w:val="center"/>
        </w:trPr>
        <w:tc>
          <w:tcPr>
            <w:tcW w:w="1814" w:type="dxa"/>
            <w:vAlign w:val="center"/>
          </w:tcPr>
          <w:p w14:paraId="3048EF8D" w14:textId="77777777" w:rsidR="00E27C03" w:rsidRPr="005B1BE3" w:rsidRDefault="005A07C8" w:rsidP="005A07C8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  <w:b/>
              </w:rPr>
              <w:t>Manuel Antonio</w:t>
            </w:r>
          </w:p>
        </w:tc>
        <w:tc>
          <w:tcPr>
            <w:tcW w:w="4128" w:type="dxa"/>
            <w:vAlign w:val="center"/>
          </w:tcPr>
          <w:p w14:paraId="791AC5D1" w14:textId="77777777" w:rsidR="00E27C03" w:rsidRPr="005B1BE3" w:rsidRDefault="005A07C8" w:rsidP="005A07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1BE3">
              <w:rPr>
                <w:rFonts w:ascii="Times New Roman" w:hAnsi="Times New Roman" w:cs="Times New Roman"/>
              </w:rPr>
              <w:t>Jungle</w:t>
            </w:r>
            <w:proofErr w:type="spellEnd"/>
            <w:r w:rsidRPr="005B1BE3">
              <w:rPr>
                <w:rFonts w:ascii="Times New Roman" w:hAnsi="Times New Roman" w:cs="Times New Roman"/>
              </w:rPr>
              <w:t xml:space="preserve"> Vista Boutique Hotel</w:t>
            </w:r>
          </w:p>
        </w:tc>
        <w:tc>
          <w:tcPr>
            <w:tcW w:w="4292" w:type="dxa"/>
            <w:vAlign w:val="center"/>
          </w:tcPr>
          <w:p w14:paraId="1323DBB7" w14:textId="77777777" w:rsidR="00E27C03" w:rsidRPr="005B1BE3" w:rsidRDefault="005A07C8" w:rsidP="005A07C8">
            <w:pPr>
              <w:jc w:val="center"/>
              <w:rPr>
                <w:rFonts w:ascii="Times New Roman" w:hAnsi="Times New Roman" w:cs="Times New Roman"/>
              </w:rPr>
            </w:pPr>
            <w:r w:rsidRPr="005B1BE3">
              <w:rPr>
                <w:rFonts w:ascii="Times New Roman" w:hAnsi="Times New Roman" w:cs="Times New Roman"/>
              </w:rPr>
              <w:t>Hotel San Bada</w:t>
            </w:r>
          </w:p>
        </w:tc>
      </w:tr>
    </w:tbl>
    <w:p w14:paraId="51154B9C" w14:textId="77777777" w:rsidR="00E209D1" w:rsidRPr="005B1BE3" w:rsidRDefault="00E209D1" w:rsidP="00E209D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9026F2C" w14:textId="77777777" w:rsidR="00DB4544" w:rsidRPr="005B1BE3" w:rsidRDefault="00DB4544" w:rsidP="00D87B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6FBA1C" w14:textId="77777777" w:rsidR="00A31A0D" w:rsidRPr="005B1BE3" w:rsidRDefault="00A31A0D" w:rsidP="00D87B7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1BE3">
        <w:rPr>
          <w:rFonts w:ascii="Times New Roman" w:hAnsi="Times New Roman" w:cs="Times New Roman"/>
          <w:b/>
        </w:rPr>
        <w:t>LOS PRECIOS INCLUYEN:</w:t>
      </w:r>
    </w:p>
    <w:p w14:paraId="324396D2" w14:textId="77777777" w:rsidR="00A31A0D" w:rsidRPr="005B1BE3" w:rsidRDefault="00A31A0D" w:rsidP="009C34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 xml:space="preserve">Alojamiento en hoteles de la categoría seleccionada </w:t>
      </w:r>
    </w:p>
    <w:p w14:paraId="65FDB72D" w14:textId="77777777" w:rsidR="00A31A0D" w:rsidRPr="005B1BE3" w:rsidRDefault="00A31A0D" w:rsidP="009C34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>1 noche de alojamiento en San José</w:t>
      </w:r>
    </w:p>
    <w:p w14:paraId="51691EBA" w14:textId="77777777" w:rsidR="00A31A0D" w:rsidRPr="005B1BE3" w:rsidRDefault="00A31A0D" w:rsidP="009C34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>2 noches de alojamiento en Arenal</w:t>
      </w:r>
    </w:p>
    <w:p w14:paraId="48CC9631" w14:textId="77777777" w:rsidR="00A31A0D" w:rsidRPr="005B1BE3" w:rsidRDefault="00A31A0D" w:rsidP="009C34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>2 noches de alojamiento en Monteverde</w:t>
      </w:r>
    </w:p>
    <w:p w14:paraId="6BAAC0B9" w14:textId="77777777" w:rsidR="00A31A0D" w:rsidRPr="005B1BE3" w:rsidRDefault="00A31A0D" w:rsidP="009C34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>2 noches de alojamiento en Manuel Antonio</w:t>
      </w:r>
    </w:p>
    <w:p w14:paraId="10B05AC4" w14:textId="77777777" w:rsidR="00DD7063" w:rsidRPr="005B1BE3" w:rsidRDefault="00DD7063" w:rsidP="009C34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>Desayunos diarios</w:t>
      </w:r>
    </w:p>
    <w:p w14:paraId="5896D7DC" w14:textId="77777777" w:rsidR="00DD7063" w:rsidRPr="005B1BE3" w:rsidRDefault="00DD7063" w:rsidP="009C34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>Traslado de llegada en servicio privado</w:t>
      </w:r>
    </w:p>
    <w:p w14:paraId="2DE3F7C7" w14:textId="77777777" w:rsidR="00DD7063" w:rsidRPr="005B1BE3" w:rsidRDefault="00DD7063" w:rsidP="009C34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>Traslad</w:t>
      </w:r>
      <w:r w:rsidR="001005BF" w:rsidRPr="005B1BE3">
        <w:rPr>
          <w:rFonts w:ascii="Times New Roman" w:hAnsi="Times New Roman" w:cs="Times New Roman"/>
        </w:rPr>
        <w:t xml:space="preserve">o de salida en </w:t>
      </w:r>
      <w:r w:rsidR="001A3C48" w:rsidRPr="005B1BE3">
        <w:rPr>
          <w:rFonts w:ascii="Times New Roman" w:hAnsi="Times New Roman" w:cs="Times New Roman"/>
        </w:rPr>
        <w:t xml:space="preserve">servicio </w:t>
      </w:r>
      <w:r w:rsidRPr="005B1BE3">
        <w:rPr>
          <w:rFonts w:ascii="Times New Roman" w:hAnsi="Times New Roman" w:cs="Times New Roman"/>
        </w:rPr>
        <w:t>compartido</w:t>
      </w:r>
    </w:p>
    <w:p w14:paraId="1DA55381" w14:textId="77777777" w:rsidR="00DD7063" w:rsidRPr="005B1BE3" w:rsidRDefault="00DD7063" w:rsidP="009C34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>Traslados ent</w:t>
      </w:r>
      <w:r w:rsidR="001A3C48" w:rsidRPr="005B1BE3">
        <w:rPr>
          <w:rFonts w:ascii="Times New Roman" w:hAnsi="Times New Roman" w:cs="Times New Roman"/>
        </w:rPr>
        <w:t xml:space="preserve">re ciudades en servicio </w:t>
      </w:r>
      <w:r w:rsidRPr="005B1BE3">
        <w:rPr>
          <w:rFonts w:ascii="Times New Roman" w:hAnsi="Times New Roman" w:cs="Times New Roman"/>
        </w:rPr>
        <w:t>compartido</w:t>
      </w:r>
    </w:p>
    <w:p w14:paraId="6A8136E8" w14:textId="77777777" w:rsidR="00003389" w:rsidRPr="005B1BE3" w:rsidRDefault="00003389" w:rsidP="009C34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 xml:space="preserve">Guía local durante las visitas </w:t>
      </w:r>
    </w:p>
    <w:p w14:paraId="7A244136" w14:textId="77777777" w:rsidR="00DD7063" w:rsidRPr="005B1BE3" w:rsidRDefault="00DD7063" w:rsidP="009C34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>Visitas según programa</w:t>
      </w:r>
    </w:p>
    <w:p w14:paraId="5BE6BA23" w14:textId="77777777" w:rsidR="00DD7063" w:rsidRPr="005B1BE3" w:rsidRDefault="00DD7063" w:rsidP="009C34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>Impuestos locales</w:t>
      </w:r>
    </w:p>
    <w:p w14:paraId="3D7FC4EE" w14:textId="77777777" w:rsidR="00DB4544" w:rsidRPr="005B1BE3" w:rsidRDefault="00DA00AD" w:rsidP="009C34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>Traslados Aeropuerto / Hotel / Aeropuerto</w:t>
      </w:r>
    </w:p>
    <w:p w14:paraId="69B2ADBC" w14:textId="77777777" w:rsidR="00C867CA" w:rsidRDefault="00C867CA" w:rsidP="00C867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BFE5E2" w14:textId="77777777" w:rsidR="00F94594" w:rsidRPr="005B1BE3" w:rsidRDefault="00F94594" w:rsidP="00C867C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E2C7C0" w14:textId="77777777" w:rsidR="00C867CA" w:rsidRPr="005B1BE3" w:rsidRDefault="00C867CA" w:rsidP="00C867C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1BE3">
        <w:rPr>
          <w:rFonts w:ascii="Times New Roman" w:hAnsi="Times New Roman" w:cs="Times New Roman"/>
          <w:b/>
        </w:rPr>
        <w:t>NO INCLUYEN:</w:t>
      </w:r>
    </w:p>
    <w:p w14:paraId="3915D084" w14:textId="77777777" w:rsidR="00C867CA" w:rsidRPr="005B1BE3" w:rsidRDefault="00C867CA" w:rsidP="00B2787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 xml:space="preserve">Tiquetes aéreos </w:t>
      </w:r>
    </w:p>
    <w:p w14:paraId="14ED2189" w14:textId="77777777" w:rsidR="00C867CA" w:rsidRPr="005B1BE3" w:rsidRDefault="00C867CA" w:rsidP="00B2787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 xml:space="preserve">Tasas aeroportuarias </w:t>
      </w:r>
    </w:p>
    <w:p w14:paraId="682C467B" w14:textId="77777777" w:rsidR="00C867CA" w:rsidRPr="005B1BE3" w:rsidRDefault="00C867CA" w:rsidP="00B2787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lastRenderedPageBreak/>
        <w:t>Tarjeta de asistencia medica</w:t>
      </w:r>
    </w:p>
    <w:p w14:paraId="0598C1FE" w14:textId="77777777" w:rsidR="00C867CA" w:rsidRPr="005B1BE3" w:rsidRDefault="00C867CA" w:rsidP="00B2787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>Traslados donde no este contemplado</w:t>
      </w:r>
    </w:p>
    <w:p w14:paraId="5056D090" w14:textId="77777777" w:rsidR="00C867CA" w:rsidRPr="005B1BE3" w:rsidRDefault="00C867CA" w:rsidP="00B2787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>Alimentación no especificada</w:t>
      </w:r>
    </w:p>
    <w:p w14:paraId="2D8C135C" w14:textId="77777777" w:rsidR="00CF091D" w:rsidRPr="005B1BE3" w:rsidRDefault="00C867CA" w:rsidP="00B2787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 xml:space="preserve">Bebidas durante las comidas </w:t>
      </w:r>
    </w:p>
    <w:p w14:paraId="71CF6B3D" w14:textId="77777777" w:rsidR="00CF091D" w:rsidRPr="005B1BE3" w:rsidRDefault="00CF091D" w:rsidP="00B2787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>Excursiones y/o tours opcionales</w:t>
      </w:r>
    </w:p>
    <w:p w14:paraId="3D51F38E" w14:textId="77777777" w:rsidR="00CF091D" w:rsidRPr="005B1BE3" w:rsidRDefault="00CF091D" w:rsidP="00B2787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 xml:space="preserve">Propinas a conductores, maleteros y guías </w:t>
      </w:r>
    </w:p>
    <w:p w14:paraId="0BF953C0" w14:textId="77777777" w:rsidR="00CF091D" w:rsidRPr="005B1BE3" w:rsidRDefault="00CF091D" w:rsidP="00B2787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 xml:space="preserve">Servicios no especificados </w:t>
      </w:r>
    </w:p>
    <w:p w14:paraId="770E92F6" w14:textId="77777777" w:rsidR="00CF091D" w:rsidRPr="005B1BE3" w:rsidRDefault="00CF091D" w:rsidP="00B2787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>Gastos personales</w:t>
      </w:r>
    </w:p>
    <w:p w14:paraId="0528D9A3" w14:textId="77777777" w:rsidR="00C867CA" w:rsidRDefault="00CF091D" w:rsidP="00B2787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1BE3">
        <w:rPr>
          <w:rFonts w:ascii="Times New Roman" w:hAnsi="Times New Roman" w:cs="Times New Roman"/>
        </w:rPr>
        <w:t xml:space="preserve">3% </w:t>
      </w:r>
      <w:proofErr w:type="spellStart"/>
      <w:r w:rsidRPr="005B1BE3">
        <w:rPr>
          <w:rFonts w:ascii="Times New Roman" w:hAnsi="Times New Roman" w:cs="Times New Roman"/>
        </w:rPr>
        <w:t>fee</w:t>
      </w:r>
      <w:proofErr w:type="spellEnd"/>
      <w:r w:rsidRPr="005B1BE3">
        <w:rPr>
          <w:rFonts w:ascii="Times New Roman" w:hAnsi="Times New Roman" w:cs="Times New Roman"/>
        </w:rPr>
        <w:t xml:space="preserve"> bancario</w:t>
      </w:r>
      <w:r w:rsidR="00C867CA" w:rsidRPr="005B1BE3">
        <w:rPr>
          <w:rFonts w:ascii="Times New Roman" w:hAnsi="Times New Roman" w:cs="Times New Roman"/>
        </w:rPr>
        <w:t xml:space="preserve"> </w:t>
      </w:r>
    </w:p>
    <w:p w14:paraId="0B31F5D8" w14:textId="77777777" w:rsidR="00894D4B" w:rsidRDefault="00894D4B" w:rsidP="00894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B118B8" w14:textId="77777777" w:rsidR="00D25CCE" w:rsidRDefault="00D25CCE" w:rsidP="00894D4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230DF5A1" w14:textId="77777777" w:rsidR="00894D4B" w:rsidRDefault="00894D4B" w:rsidP="00894D4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3B5D">
        <w:rPr>
          <w:rFonts w:ascii="Times New Roman" w:hAnsi="Times New Roman" w:cs="Times New Roman"/>
          <w:b/>
          <w:u w:val="single"/>
        </w:rPr>
        <w:t>NOTA</w:t>
      </w:r>
      <w:r w:rsidR="006648CB">
        <w:rPr>
          <w:rFonts w:ascii="Times New Roman" w:hAnsi="Times New Roman" w:cs="Times New Roman"/>
          <w:b/>
          <w:u w:val="single"/>
        </w:rPr>
        <w:t>S</w:t>
      </w:r>
      <w:r w:rsidRPr="00243B5D">
        <w:rPr>
          <w:rFonts w:ascii="Times New Roman" w:hAnsi="Times New Roman" w:cs="Times New Roman"/>
          <w:b/>
          <w:u w:val="single"/>
        </w:rPr>
        <w:t xml:space="preserve"> IMPORTANTE</w:t>
      </w:r>
      <w:r w:rsidR="006648CB">
        <w:rPr>
          <w:rFonts w:ascii="Times New Roman" w:hAnsi="Times New Roman" w:cs="Times New Roman"/>
          <w:b/>
          <w:u w:val="single"/>
        </w:rPr>
        <w:t>S</w:t>
      </w:r>
      <w:r>
        <w:rPr>
          <w:rFonts w:ascii="Times New Roman" w:hAnsi="Times New Roman" w:cs="Times New Roman"/>
          <w:b/>
        </w:rPr>
        <w:t>:</w:t>
      </w:r>
    </w:p>
    <w:p w14:paraId="6994F076" w14:textId="77777777" w:rsidR="00894D4B" w:rsidRPr="006648CB" w:rsidRDefault="00894D4B" w:rsidP="006648C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648CB">
        <w:rPr>
          <w:rFonts w:ascii="Times New Roman" w:hAnsi="Times New Roman" w:cs="Times New Roman"/>
        </w:rPr>
        <w:t>Traslado de salida Aeropuerto San José (SJO) en servicio regular para vuelos con salida a partir de las 17hrs (</w:t>
      </w:r>
      <w:r w:rsidR="009C603A" w:rsidRPr="006648CB">
        <w:rPr>
          <w:rFonts w:ascii="Times New Roman" w:hAnsi="Times New Roman" w:cs="Times New Roman"/>
        </w:rPr>
        <w:t>Aplica</w:t>
      </w:r>
      <w:r w:rsidRPr="006648CB">
        <w:rPr>
          <w:rFonts w:ascii="Times New Roman" w:hAnsi="Times New Roman" w:cs="Times New Roman"/>
        </w:rPr>
        <w:t xml:space="preserve"> supl</w:t>
      </w:r>
      <w:r w:rsidR="009C603A" w:rsidRPr="006648CB">
        <w:rPr>
          <w:rFonts w:ascii="Times New Roman" w:hAnsi="Times New Roman" w:cs="Times New Roman"/>
        </w:rPr>
        <w:t>emento p</w:t>
      </w:r>
      <w:r w:rsidRPr="006648CB">
        <w:rPr>
          <w:rFonts w:ascii="Times New Roman" w:hAnsi="Times New Roman" w:cs="Times New Roman"/>
        </w:rPr>
        <w:t xml:space="preserve">ara vuelos </w:t>
      </w:r>
      <w:r w:rsidR="009C603A" w:rsidRPr="006648CB">
        <w:rPr>
          <w:rFonts w:ascii="Times New Roman" w:hAnsi="Times New Roman" w:cs="Times New Roman"/>
        </w:rPr>
        <w:t>con salida antes de las 17Hrs.</w:t>
      </w:r>
      <w:r w:rsidRPr="006648CB">
        <w:rPr>
          <w:rFonts w:ascii="Times New Roman" w:hAnsi="Times New Roman" w:cs="Times New Roman"/>
        </w:rPr>
        <w:t>)</w:t>
      </w:r>
    </w:p>
    <w:p w14:paraId="11D9C9F1" w14:textId="77777777" w:rsidR="006648CB" w:rsidRPr="006648CB" w:rsidRDefault="006648CB" w:rsidP="006648C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648CB">
        <w:rPr>
          <w:rFonts w:ascii="Times New Roman" w:hAnsi="Times New Roman" w:cs="Times New Roman"/>
        </w:rPr>
        <w:t xml:space="preserve">Para semana santa, pueden aplicarse suplementos. </w:t>
      </w:r>
    </w:p>
    <w:p w14:paraId="6B24EBAE" w14:textId="77777777" w:rsidR="00243B5D" w:rsidRDefault="00243B5D" w:rsidP="00894D4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7256D8" w14:textId="77777777" w:rsidR="00243B5D" w:rsidRDefault="00243B5D" w:rsidP="00894D4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43B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24994"/>
    <w:multiLevelType w:val="hybridMultilevel"/>
    <w:tmpl w:val="DB282C8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47B62"/>
    <w:multiLevelType w:val="hybridMultilevel"/>
    <w:tmpl w:val="60AE53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172FD"/>
    <w:multiLevelType w:val="hybridMultilevel"/>
    <w:tmpl w:val="61E60A8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26684"/>
    <w:multiLevelType w:val="hybridMultilevel"/>
    <w:tmpl w:val="4BC2A2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C2"/>
    <w:rsid w:val="00003389"/>
    <w:rsid w:val="00041EF8"/>
    <w:rsid w:val="0009513C"/>
    <w:rsid w:val="000A09CE"/>
    <w:rsid w:val="000A7EA7"/>
    <w:rsid w:val="001005BF"/>
    <w:rsid w:val="00101741"/>
    <w:rsid w:val="001319B6"/>
    <w:rsid w:val="001A2F60"/>
    <w:rsid w:val="001A3C48"/>
    <w:rsid w:val="001D21FA"/>
    <w:rsid w:val="001F0A2D"/>
    <w:rsid w:val="002020C2"/>
    <w:rsid w:val="00243B5D"/>
    <w:rsid w:val="0026065E"/>
    <w:rsid w:val="00260B86"/>
    <w:rsid w:val="002A7823"/>
    <w:rsid w:val="002E217A"/>
    <w:rsid w:val="002F2A53"/>
    <w:rsid w:val="003145EA"/>
    <w:rsid w:val="003465FF"/>
    <w:rsid w:val="00354482"/>
    <w:rsid w:val="00384FFA"/>
    <w:rsid w:val="0038767F"/>
    <w:rsid w:val="00391F0D"/>
    <w:rsid w:val="003B62A9"/>
    <w:rsid w:val="003F0F48"/>
    <w:rsid w:val="003F150F"/>
    <w:rsid w:val="00456C08"/>
    <w:rsid w:val="0048479E"/>
    <w:rsid w:val="004B3BBB"/>
    <w:rsid w:val="004D4270"/>
    <w:rsid w:val="004F0895"/>
    <w:rsid w:val="00520126"/>
    <w:rsid w:val="005753F7"/>
    <w:rsid w:val="005A07C8"/>
    <w:rsid w:val="005B1BE3"/>
    <w:rsid w:val="005B2032"/>
    <w:rsid w:val="005C765D"/>
    <w:rsid w:val="006355E0"/>
    <w:rsid w:val="006648CB"/>
    <w:rsid w:val="00681471"/>
    <w:rsid w:val="00685B3A"/>
    <w:rsid w:val="0070334A"/>
    <w:rsid w:val="00762181"/>
    <w:rsid w:val="007B071F"/>
    <w:rsid w:val="008772B1"/>
    <w:rsid w:val="00894D4B"/>
    <w:rsid w:val="008B05E5"/>
    <w:rsid w:val="00945DF0"/>
    <w:rsid w:val="009C3467"/>
    <w:rsid w:val="009C603A"/>
    <w:rsid w:val="009C6EFF"/>
    <w:rsid w:val="009E30A0"/>
    <w:rsid w:val="009F3EDE"/>
    <w:rsid w:val="00A05B74"/>
    <w:rsid w:val="00A306CF"/>
    <w:rsid w:val="00A31A0D"/>
    <w:rsid w:val="00A5192D"/>
    <w:rsid w:val="00A81B04"/>
    <w:rsid w:val="00AA39C0"/>
    <w:rsid w:val="00AC0697"/>
    <w:rsid w:val="00AC3520"/>
    <w:rsid w:val="00B27872"/>
    <w:rsid w:val="00B556EA"/>
    <w:rsid w:val="00B63B2D"/>
    <w:rsid w:val="00B765DD"/>
    <w:rsid w:val="00BE14BD"/>
    <w:rsid w:val="00C07B02"/>
    <w:rsid w:val="00C37EDB"/>
    <w:rsid w:val="00C52BFD"/>
    <w:rsid w:val="00C62C2D"/>
    <w:rsid w:val="00C714D4"/>
    <w:rsid w:val="00C8233A"/>
    <w:rsid w:val="00C867CA"/>
    <w:rsid w:val="00CC1F9F"/>
    <w:rsid w:val="00CD705F"/>
    <w:rsid w:val="00CF091D"/>
    <w:rsid w:val="00D25CCE"/>
    <w:rsid w:val="00D71608"/>
    <w:rsid w:val="00D87B77"/>
    <w:rsid w:val="00DA00AD"/>
    <w:rsid w:val="00DB4544"/>
    <w:rsid w:val="00DC4568"/>
    <w:rsid w:val="00DD7063"/>
    <w:rsid w:val="00E209D1"/>
    <w:rsid w:val="00E27C03"/>
    <w:rsid w:val="00E33D7F"/>
    <w:rsid w:val="00E703F7"/>
    <w:rsid w:val="00E94612"/>
    <w:rsid w:val="00F0211A"/>
    <w:rsid w:val="00F65BE4"/>
    <w:rsid w:val="00F94594"/>
    <w:rsid w:val="00FB415F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94C36"/>
  <w15:docId w15:val="{953F94CC-7183-4D04-8AEC-214E9251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8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Dirección</cp:lastModifiedBy>
  <cp:revision>2</cp:revision>
  <dcterms:created xsi:type="dcterms:W3CDTF">2023-03-21T22:42:00Z</dcterms:created>
  <dcterms:modified xsi:type="dcterms:W3CDTF">2023-03-21T22:42:00Z</dcterms:modified>
</cp:coreProperties>
</file>