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8150" w14:textId="77777777" w:rsidR="00E86EE2" w:rsidRDefault="00E86EE2" w:rsidP="00EA47D1">
      <w:pPr>
        <w:jc w:val="center"/>
        <w:rPr>
          <w:b/>
          <w:bCs/>
          <w:sz w:val="28"/>
          <w:szCs w:val="28"/>
        </w:rPr>
      </w:pPr>
    </w:p>
    <w:p w14:paraId="51D90782" w14:textId="5EB655FC" w:rsidR="00835F05" w:rsidRDefault="00B7364B" w:rsidP="00EA4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DUBAI DESLUMBRANTE 2022</w:t>
      </w:r>
    </w:p>
    <w:p w14:paraId="6E363CAD" w14:textId="7D7985B9" w:rsidR="00D97B29" w:rsidRPr="00800C2F" w:rsidRDefault="00B7364B" w:rsidP="00EA47D1">
      <w:pPr>
        <w:jc w:val="center"/>
        <w:rPr>
          <w:b/>
          <w:bCs/>
        </w:rPr>
      </w:pPr>
      <w:r>
        <w:rPr>
          <w:b/>
          <w:bCs/>
        </w:rPr>
        <w:t>7</w:t>
      </w:r>
      <w:r w:rsidR="009D631F">
        <w:rPr>
          <w:b/>
          <w:bCs/>
        </w:rPr>
        <w:t xml:space="preserve"> </w:t>
      </w:r>
      <w:r w:rsidR="00E86EE2">
        <w:rPr>
          <w:b/>
          <w:bCs/>
        </w:rPr>
        <w:t>n</w:t>
      </w:r>
      <w:r w:rsidR="009D631F">
        <w:rPr>
          <w:b/>
          <w:bCs/>
        </w:rPr>
        <w:t xml:space="preserve">oches / </w:t>
      </w:r>
      <w:r w:rsidR="00860482">
        <w:rPr>
          <w:b/>
          <w:bCs/>
        </w:rPr>
        <w:t>8</w:t>
      </w:r>
      <w:bookmarkStart w:id="0" w:name="_GoBack"/>
      <w:bookmarkEnd w:id="0"/>
      <w:r w:rsidR="00D97B29" w:rsidRPr="00800C2F">
        <w:rPr>
          <w:b/>
          <w:bCs/>
        </w:rPr>
        <w:t xml:space="preserve"> </w:t>
      </w:r>
      <w:r w:rsidR="00E86EE2">
        <w:rPr>
          <w:b/>
          <w:bCs/>
        </w:rPr>
        <w:t>d</w:t>
      </w:r>
      <w:r w:rsidR="00F95501" w:rsidRPr="00800C2F">
        <w:rPr>
          <w:b/>
          <w:bCs/>
        </w:rPr>
        <w:t>ías</w:t>
      </w:r>
    </w:p>
    <w:p w14:paraId="19B2AEEA" w14:textId="77777777" w:rsidR="00844D0C" w:rsidRPr="00800C2F" w:rsidRDefault="00844D0C" w:rsidP="00F95501">
      <w:pPr>
        <w:jc w:val="center"/>
        <w:rPr>
          <w:b/>
          <w:bCs/>
        </w:rPr>
      </w:pPr>
    </w:p>
    <w:p w14:paraId="262B57A4" w14:textId="77777777" w:rsidR="00E86EE2" w:rsidRDefault="00E86EE2" w:rsidP="00B7364B">
      <w:pPr>
        <w:jc w:val="both"/>
        <w:rPr>
          <w:b/>
          <w:sz w:val="22"/>
          <w:szCs w:val="22"/>
          <w:lang w:val="es-CO"/>
        </w:rPr>
      </w:pPr>
    </w:p>
    <w:p w14:paraId="62D13FEA" w14:textId="41098B21" w:rsidR="00B7364B" w:rsidRDefault="00B7364B" w:rsidP="00B7364B">
      <w:pPr>
        <w:jc w:val="both"/>
        <w:rPr>
          <w:b/>
          <w:sz w:val="22"/>
          <w:szCs w:val="22"/>
          <w:lang w:val="es-CO"/>
        </w:rPr>
      </w:pPr>
      <w:r w:rsidRPr="00B7364B">
        <w:rPr>
          <w:b/>
          <w:sz w:val="22"/>
          <w:szCs w:val="22"/>
          <w:lang w:val="es-CO"/>
        </w:rPr>
        <w:t>Mínimo 02 pasajeros</w:t>
      </w:r>
    </w:p>
    <w:p w14:paraId="4BE327FE" w14:textId="67CE0292" w:rsidR="00E86EE2" w:rsidRDefault="00E86EE2" w:rsidP="00B7364B">
      <w:pPr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Vigencia: </w:t>
      </w:r>
      <w:proofErr w:type="gramStart"/>
      <w:r>
        <w:rPr>
          <w:b/>
          <w:sz w:val="22"/>
          <w:szCs w:val="22"/>
          <w:lang w:val="es-CO"/>
        </w:rPr>
        <w:t>Septiembre</w:t>
      </w:r>
      <w:proofErr w:type="gramEnd"/>
      <w:r>
        <w:rPr>
          <w:b/>
          <w:sz w:val="22"/>
          <w:szCs w:val="22"/>
          <w:lang w:val="es-CO"/>
        </w:rPr>
        <w:t xml:space="preserve"> 2022</w:t>
      </w:r>
    </w:p>
    <w:p w14:paraId="65458CA1" w14:textId="1EB258B4" w:rsidR="00E86EE2" w:rsidRDefault="004E3B72" w:rsidP="00B7364B">
      <w:pPr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Salidas diarias </w:t>
      </w:r>
    </w:p>
    <w:p w14:paraId="46B78DE0" w14:textId="77777777" w:rsidR="00E86EE2" w:rsidRPr="00B7364B" w:rsidRDefault="00E86EE2" w:rsidP="00B7364B">
      <w:pPr>
        <w:jc w:val="both"/>
        <w:rPr>
          <w:b/>
          <w:sz w:val="22"/>
          <w:szCs w:val="22"/>
          <w:lang w:val="es-CO"/>
        </w:rPr>
      </w:pPr>
    </w:p>
    <w:p w14:paraId="1AE7103C" w14:textId="77777777" w:rsidR="00B7364B" w:rsidRDefault="00B7364B" w:rsidP="00B7364B">
      <w:pPr>
        <w:jc w:val="both"/>
        <w:rPr>
          <w:sz w:val="22"/>
          <w:szCs w:val="22"/>
          <w:lang w:val="es-CO"/>
        </w:rPr>
      </w:pPr>
    </w:p>
    <w:p w14:paraId="2D66822C" w14:textId="5DA0B91D" w:rsidR="00B7364B" w:rsidRDefault="00BD7DB5" w:rsidP="00B7364B">
      <w:pPr>
        <w:jc w:val="both"/>
        <w:rPr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Día 01</w:t>
      </w:r>
      <w:r w:rsidR="00B7364B" w:rsidRPr="00B7364B">
        <w:rPr>
          <w:b/>
          <w:sz w:val="22"/>
          <w:szCs w:val="22"/>
          <w:lang w:val="es-CO"/>
        </w:rPr>
        <w:t xml:space="preserve"> DUBAI</w:t>
      </w:r>
      <w:r w:rsidR="00B7364B" w:rsidRPr="00B7364B">
        <w:rPr>
          <w:sz w:val="22"/>
          <w:szCs w:val="22"/>
          <w:lang w:val="es-CO"/>
        </w:rPr>
        <w:t> </w:t>
      </w:r>
    </w:p>
    <w:p w14:paraId="2BF665CE" w14:textId="3F3AB915" w:rsidR="00B7364B" w:rsidRPr="00B7364B" w:rsidRDefault="00BD7DB5" w:rsidP="00B7364B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Llegada, asistencia y traslado del aeropuerto al hotel. Alojamiento. </w:t>
      </w:r>
    </w:p>
    <w:p w14:paraId="1A511B47" w14:textId="77777777" w:rsidR="00B7364B" w:rsidRDefault="00B7364B" w:rsidP="00B7364B">
      <w:pPr>
        <w:jc w:val="both"/>
        <w:rPr>
          <w:b/>
          <w:sz w:val="22"/>
          <w:szCs w:val="22"/>
          <w:lang w:val="es-CO"/>
        </w:rPr>
      </w:pPr>
    </w:p>
    <w:p w14:paraId="2547B186" w14:textId="72D9357E" w:rsidR="00B7364B" w:rsidRDefault="00BD7DB5" w:rsidP="00B7364B">
      <w:pPr>
        <w:jc w:val="both"/>
        <w:rPr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Día 02 DUBAI - </w:t>
      </w:r>
      <w:r w:rsidR="00B7364B" w:rsidRPr="00B7364B">
        <w:rPr>
          <w:b/>
          <w:sz w:val="22"/>
          <w:szCs w:val="22"/>
          <w:lang w:val="es-CO"/>
        </w:rPr>
        <w:t>SAFARI EN 4X4 / CENA BBQ</w:t>
      </w:r>
      <w:r w:rsidR="00B7364B" w:rsidRPr="00B7364B">
        <w:rPr>
          <w:sz w:val="22"/>
          <w:szCs w:val="22"/>
          <w:lang w:val="es-CO"/>
        </w:rPr>
        <w:t> </w:t>
      </w:r>
    </w:p>
    <w:p w14:paraId="030F772A" w14:textId="1855EB5D" w:rsidR="00B7364B" w:rsidRPr="00B7364B" w:rsidRDefault="00B7364B" w:rsidP="00B7364B">
      <w:pPr>
        <w:jc w:val="both"/>
        <w:rPr>
          <w:sz w:val="22"/>
          <w:szCs w:val="22"/>
          <w:lang w:val="es-CO"/>
        </w:rPr>
      </w:pPr>
      <w:r w:rsidRPr="00B7364B">
        <w:rPr>
          <w:sz w:val="22"/>
          <w:szCs w:val="22"/>
          <w:lang w:val="es-CO"/>
        </w:rPr>
        <w:t xml:space="preserve">Desayuno en el hotel. Mañana libre. Por la tarde nuestra excursión más popular. Los </w:t>
      </w:r>
      <w:proofErr w:type="spellStart"/>
      <w:r w:rsidRPr="00B7364B">
        <w:rPr>
          <w:sz w:val="22"/>
          <w:szCs w:val="22"/>
          <w:lang w:val="es-CO"/>
        </w:rPr>
        <w:t>Land</w:t>
      </w:r>
      <w:proofErr w:type="spellEnd"/>
      <w:r w:rsidR="00BD7DB5">
        <w:rPr>
          <w:sz w:val="22"/>
          <w:szCs w:val="22"/>
          <w:lang w:val="es-CO"/>
        </w:rPr>
        <w:t xml:space="preserve"> </w:t>
      </w:r>
      <w:proofErr w:type="spellStart"/>
      <w:r w:rsidRPr="00B7364B">
        <w:rPr>
          <w:sz w:val="22"/>
          <w:szCs w:val="22"/>
          <w:lang w:val="es-CO"/>
        </w:rPr>
        <w:t>Cruisers</w:t>
      </w:r>
      <w:proofErr w:type="spellEnd"/>
      <w:r w:rsidRPr="00B7364B">
        <w:rPr>
          <w:sz w:val="22"/>
          <w:szCs w:val="22"/>
          <w:lang w:val="es-CO"/>
        </w:rPr>
        <w:t xml:space="preserve"> (6 personas por vehículo) los recogerán para un excitante trayecto por las fantásticas altas dunas. Podrá hacer unas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fotos únicas de la puesta de Sol Árabe. Una vez que desaparezca el sol, detrás de las dunas de arena dorada, nos dirigiremos a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nuestro Campo en el Desierto. El olor a la fresca Brocheta a la parrilla y el cordero, las hogueras, el olor a las tradicionales pipas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de agua y los relajantes sonidos de la música Árabe, le invitara a una tarde inolvidable. Después de haber repuesto fuerzas tras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la suntuosa cena, una bailarina, le mostrara el antiguo arte de la Danza del Vientre. </w:t>
      </w:r>
      <w:r w:rsidR="00225556" w:rsidRPr="00B7364B">
        <w:rPr>
          <w:sz w:val="22"/>
          <w:szCs w:val="22"/>
          <w:lang w:val="es-CO"/>
        </w:rPr>
        <w:t>El</w:t>
      </w:r>
      <w:r w:rsidRPr="00B7364B">
        <w:rPr>
          <w:sz w:val="22"/>
          <w:szCs w:val="22"/>
          <w:lang w:val="es-CO"/>
        </w:rPr>
        <w:t xml:space="preserve"> pintarse con Henna, también se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encuentran incluidos, al igual que el agua, refrescos, te y café. Regreso al hotel. Alojamiento.</w:t>
      </w:r>
    </w:p>
    <w:p w14:paraId="7DC26044" w14:textId="77777777" w:rsidR="00B7364B" w:rsidRDefault="00B7364B" w:rsidP="00B7364B">
      <w:pPr>
        <w:jc w:val="both"/>
        <w:rPr>
          <w:b/>
          <w:sz w:val="22"/>
          <w:szCs w:val="22"/>
          <w:lang w:val="es-CO"/>
        </w:rPr>
      </w:pPr>
    </w:p>
    <w:p w14:paraId="7B8ABF1C" w14:textId="2AFACEB8" w:rsidR="00B7364B" w:rsidRDefault="00BD7DB5" w:rsidP="00B7364B">
      <w:pPr>
        <w:jc w:val="both"/>
        <w:rPr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Día 03 DUBAI - </w:t>
      </w:r>
      <w:r w:rsidR="00B7364B" w:rsidRPr="00B7364B">
        <w:rPr>
          <w:b/>
          <w:sz w:val="22"/>
          <w:szCs w:val="22"/>
          <w:lang w:val="es-CO"/>
        </w:rPr>
        <w:t>ABU DHABI</w:t>
      </w:r>
      <w:r w:rsidR="00B7364B" w:rsidRPr="00B7364B">
        <w:rPr>
          <w:sz w:val="22"/>
          <w:szCs w:val="22"/>
          <w:lang w:val="es-CO"/>
        </w:rPr>
        <w:t xml:space="preserve"> </w:t>
      </w:r>
      <w:r w:rsidRPr="00BD7DB5">
        <w:rPr>
          <w:b/>
          <w:sz w:val="22"/>
          <w:szCs w:val="22"/>
          <w:lang w:val="es-CO"/>
        </w:rPr>
        <w:t>– DUBAI</w:t>
      </w:r>
      <w:r>
        <w:rPr>
          <w:sz w:val="22"/>
          <w:szCs w:val="22"/>
          <w:lang w:val="es-CO"/>
        </w:rPr>
        <w:t xml:space="preserve"> </w:t>
      </w:r>
    </w:p>
    <w:p w14:paraId="16332DAC" w14:textId="5EA9938A" w:rsidR="00B7364B" w:rsidRPr="00B7364B" w:rsidRDefault="00B7364B" w:rsidP="00B7364B">
      <w:pPr>
        <w:jc w:val="both"/>
        <w:rPr>
          <w:sz w:val="22"/>
          <w:szCs w:val="22"/>
          <w:lang w:val="es-CO"/>
        </w:rPr>
      </w:pPr>
      <w:r w:rsidRPr="00B7364B">
        <w:rPr>
          <w:sz w:val="22"/>
          <w:szCs w:val="22"/>
          <w:lang w:val="es-CO"/>
        </w:rPr>
        <w:t>Desayuno. Recorrido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de 2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horas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desde Dubái,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pasando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por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el puerto </w:t>
      </w:r>
      <w:proofErr w:type="spellStart"/>
      <w:r w:rsidRPr="00B7364B">
        <w:rPr>
          <w:sz w:val="22"/>
          <w:szCs w:val="22"/>
          <w:lang w:val="es-CO"/>
        </w:rPr>
        <w:t>Jebel</w:t>
      </w:r>
      <w:proofErr w:type="spellEnd"/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Ali, el puerto más grande del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mundo realizado por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los hombres,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hasta la capital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de los Emiratos.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Parada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para tomar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foto</w:t>
      </w:r>
      <w:r w:rsidR="00BD7DB5">
        <w:rPr>
          <w:sz w:val="22"/>
          <w:szCs w:val="22"/>
          <w:lang w:val="es-CO"/>
        </w:rPr>
        <w:t xml:space="preserve">s en la Residencia </w:t>
      </w:r>
      <w:proofErr w:type="spellStart"/>
      <w:r w:rsidR="00BD7DB5">
        <w:rPr>
          <w:sz w:val="22"/>
          <w:szCs w:val="22"/>
          <w:lang w:val="es-CO"/>
        </w:rPr>
        <w:t>Jazirra</w:t>
      </w:r>
      <w:proofErr w:type="spellEnd"/>
      <w:r w:rsidR="00BD7DB5">
        <w:rPr>
          <w:sz w:val="22"/>
          <w:szCs w:val="22"/>
          <w:lang w:val="es-CO"/>
        </w:rPr>
        <w:t>, </w:t>
      </w:r>
      <w:r w:rsidRPr="00B7364B">
        <w:rPr>
          <w:sz w:val="22"/>
          <w:szCs w:val="22"/>
          <w:lang w:val="es-CO"/>
        </w:rPr>
        <w:t>ex</w:t>
      </w:r>
      <w:r w:rsidR="00BD7DB5">
        <w:rPr>
          <w:sz w:val="22"/>
          <w:szCs w:val="22"/>
          <w:lang w:val="es-CO"/>
        </w:rPr>
        <w:t xml:space="preserve"> residencia  del Jeque </w:t>
      </w:r>
      <w:proofErr w:type="spellStart"/>
      <w:r w:rsidR="00BD7DB5">
        <w:rPr>
          <w:sz w:val="22"/>
          <w:szCs w:val="22"/>
          <w:lang w:val="es-CO"/>
        </w:rPr>
        <w:t>Zayed</w:t>
      </w:r>
      <w:proofErr w:type="spellEnd"/>
      <w:r w:rsidR="00BD7DB5">
        <w:rPr>
          <w:sz w:val="22"/>
          <w:szCs w:val="22"/>
          <w:lang w:val="es-CO"/>
        </w:rPr>
        <w:t>. </w:t>
      </w:r>
      <w:proofErr w:type="gramStart"/>
      <w:r w:rsidRPr="00B7364B">
        <w:rPr>
          <w:sz w:val="22"/>
          <w:szCs w:val="22"/>
          <w:lang w:val="es-CO"/>
        </w:rPr>
        <w:t>Admiraremos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 la</w:t>
      </w:r>
      <w:proofErr w:type="gramEnd"/>
      <w:r w:rsidRPr="00B7364B">
        <w:rPr>
          <w:sz w:val="22"/>
          <w:szCs w:val="22"/>
          <w:lang w:val="es-CO"/>
        </w:rPr>
        <w:t xml:space="preserve"> Mezquita del Jeque </w:t>
      </w:r>
      <w:proofErr w:type="spellStart"/>
      <w:r w:rsidRPr="00B7364B">
        <w:rPr>
          <w:sz w:val="22"/>
          <w:szCs w:val="22"/>
          <w:lang w:val="es-CO"/>
        </w:rPr>
        <w:t>Zayed</w:t>
      </w:r>
      <w:proofErr w:type="spellEnd"/>
      <w:r w:rsidRPr="00B7364B">
        <w:rPr>
          <w:sz w:val="22"/>
          <w:szCs w:val="22"/>
          <w:lang w:val="es-CO"/>
        </w:rPr>
        <w:t>,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la 3ra más grande del mundo, así como la tumba del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mismo, antiguo presidente de los Emiratos y padre de la nación. Continuación hasta el puente de Al </w:t>
      </w:r>
      <w:proofErr w:type="spellStart"/>
      <w:r w:rsidRPr="00B7364B">
        <w:rPr>
          <w:sz w:val="22"/>
          <w:szCs w:val="22"/>
          <w:lang w:val="es-CO"/>
        </w:rPr>
        <w:t>Maqta</w:t>
      </w:r>
      <w:proofErr w:type="spellEnd"/>
      <w:r w:rsidRPr="00B7364B">
        <w:rPr>
          <w:sz w:val="22"/>
          <w:szCs w:val="22"/>
          <w:lang w:val="es-CO"/>
        </w:rPr>
        <w:t xml:space="preserve"> pasando por una de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las áreas más ricas de Abu </w:t>
      </w:r>
      <w:proofErr w:type="spellStart"/>
      <w:r w:rsidRPr="00B7364B">
        <w:rPr>
          <w:sz w:val="22"/>
          <w:szCs w:val="22"/>
          <w:lang w:val="es-CO"/>
        </w:rPr>
        <w:t>Dhabi</w:t>
      </w:r>
      <w:proofErr w:type="spellEnd"/>
      <w:r w:rsidRPr="00B7364B">
        <w:rPr>
          <w:sz w:val="22"/>
          <w:szCs w:val="22"/>
          <w:lang w:val="es-CO"/>
        </w:rPr>
        <w:t xml:space="preserve">, el Área de los Ministros. Llegada a la calle </w:t>
      </w:r>
      <w:proofErr w:type="spellStart"/>
      <w:r w:rsidRPr="00B7364B">
        <w:rPr>
          <w:sz w:val="22"/>
          <w:szCs w:val="22"/>
          <w:lang w:val="es-CO"/>
        </w:rPr>
        <w:t>Corniche</w:t>
      </w:r>
      <w:proofErr w:type="spellEnd"/>
      <w:r w:rsidRPr="00B7364B">
        <w:rPr>
          <w:sz w:val="22"/>
          <w:szCs w:val="22"/>
          <w:lang w:val="es-CO"/>
        </w:rPr>
        <w:t xml:space="preserve"> que es comparada con Manhattan. Parada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para fotos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en 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hotel </w:t>
      </w:r>
      <w:proofErr w:type="spellStart"/>
      <w:r w:rsidRPr="00B7364B">
        <w:rPr>
          <w:sz w:val="22"/>
          <w:szCs w:val="22"/>
          <w:lang w:val="es-CO"/>
        </w:rPr>
        <w:t>Emirates</w:t>
      </w:r>
      <w:proofErr w:type="spellEnd"/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Palace.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 Este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 hotel tiene su propio helipuerto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y puerto,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conocido como el caro construido.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Continuamos a Al Batee </w:t>
      </w:r>
      <w:r w:rsidR="00225556" w:rsidRPr="00B7364B">
        <w:rPr>
          <w:sz w:val="22"/>
          <w:szCs w:val="22"/>
          <w:lang w:val="es-CO"/>
        </w:rPr>
        <w:t>Área</w:t>
      </w:r>
      <w:r w:rsidRPr="00B7364B">
        <w:rPr>
          <w:sz w:val="22"/>
          <w:szCs w:val="22"/>
          <w:lang w:val="es-CO"/>
        </w:rPr>
        <w:t>, donde se encuentran los palacios de la familia Real.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Regreso a Dubái. Alojamiento.</w:t>
      </w:r>
    </w:p>
    <w:p w14:paraId="24F41242" w14:textId="77777777" w:rsidR="00B7364B" w:rsidRDefault="00B7364B" w:rsidP="00B7364B">
      <w:pPr>
        <w:jc w:val="both"/>
        <w:rPr>
          <w:b/>
          <w:sz w:val="22"/>
          <w:szCs w:val="22"/>
          <w:lang w:val="es-CO"/>
        </w:rPr>
      </w:pPr>
    </w:p>
    <w:p w14:paraId="30DCD6A3" w14:textId="77777777" w:rsidR="00BD7DB5" w:rsidRDefault="00BD7DB5" w:rsidP="00B7364B">
      <w:pPr>
        <w:jc w:val="both"/>
        <w:rPr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Día 04 </w:t>
      </w:r>
      <w:r w:rsidR="00B7364B" w:rsidRPr="00B7364B">
        <w:rPr>
          <w:b/>
          <w:sz w:val="22"/>
          <w:szCs w:val="22"/>
          <w:lang w:val="es-CO"/>
        </w:rPr>
        <w:t>DUBAI CLASICO</w:t>
      </w:r>
      <w:r w:rsidR="00B7364B" w:rsidRPr="00B7364B">
        <w:rPr>
          <w:sz w:val="22"/>
          <w:szCs w:val="22"/>
          <w:lang w:val="es-CO"/>
        </w:rPr>
        <w:t xml:space="preserve"> </w:t>
      </w:r>
    </w:p>
    <w:p w14:paraId="19C3BC5E" w14:textId="2322ED3B" w:rsidR="00B7364B" w:rsidRPr="00B7364B" w:rsidRDefault="00B7364B" w:rsidP="00B7364B">
      <w:pPr>
        <w:jc w:val="both"/>
        <w:rPr>
          <w:sz w:val="22"/>
          <w:szCs w:val="22"/>
          <w:lang w:val="es-CO"/>
        </w:rPr>
      </w:pPr>
      <w:r w:rsidRPr="00B7364B">
        <w:rPr>
          <w:sz w:val="22"/>
          <w:szCs w:val="22"/>
          <w:lang w:val="es-CO"/>
        </w:rPr>
        <w:t>Desayuno y Este recorrido le llevará hasta las magníficas vistas de la ensenada de Dubái Creek,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pasando por el área de patrimonio de </w:t>
      </w:r>
      <w:proofErr w:type="spellStart"/>
      <w:r w:rsidRPr="00B7364B">
        <w:rPr>
          <w:sz w:val="22"/>
          <w:szCs w:val="22"/>
          <w:lang w:val="es-CO"/>
        </w:rPr>
        <w:t>Bastakiya</w:t>
      </w:r>
      <w:proofErr w:type="spellEnd"/>
      <w:r w:rsidRPr="00B7364B">
        <w:rPr>
          <w:sz w:val="22"/>
          <w:szCs w:val="22"/>
          <w:lang w:val="es-CO"/>
        </w:rPr>
        <w:t xml:space="preserve"> y sus fascinantes casas antiguas con características torres de viento construidas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por ricos mercaderes. A continuación le llevaremos a la fortaleza de Al </w:t>
      </w:r>
      <w:proofErr w:type="spellStart"/>
      <w:r w:rsidRPr="00B7364B">
        <w:rPr>
          <w:sz w:val="22"/>
          <w:szCs w:val="22"/>
          <w:lang w:val="es-CO"/>
        </w:rPr>
        <w:t>Fahidi</w:t>
      </w:r>
      <w:proofErr w:type="spellEnd"/>
      <w:r w:rsidRPr="00B7364B">
        <w:rPr>
          <w:sz w:val="22"/>
          <w:szCs w:val="22"/>
          <w:lang w:val="es-CO"/>
        </w:rPr>
        <w:t xml:space="preserve"> de 225 años de antigüedad. Es aquí donde 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museo de Dubái conserva valiosos archivos acerca del pasado de la ciudad, así como crónicas de sus diferentes fases de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desarrollo. Luego subirán abordo de un barco tradicional Abra para atravesar la ensenada y visitar el mercado de especias y 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zoco del oro. Luego por la carretera de Jumeirah, vistas de la Mezquita de Jumeirah. Parada para fotos en el Burj al </w:t>
      </w:r>
      <w:proofErr w:type="spellStart"/>
      <w:r w:rsidRPr="00B7364B">
        <w:rPr>
          <w:sz w:val="22"/>
          <w:szCs w:val="22"/>
          <w:lang w:val="es-CO"/>
        </w:rPr>
        <w:t>Arab</w:t>
      </w:r>
      <w:proofErr w:type="spellEnd"/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único hotel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7 estrellas en el mundo. Pasaremos por el Burj Khalifa, 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edificio más alto del mundo, el </w:t>
      </w:r>
      <w:proofErr w:type="spellStart"/>
      <w:r w:rsidRPr="00B7364B">
        <w:rPr>
          <w:sz w:val="22"/>
          <w:szCs w:val="22"/>
          <w:lang w:val="es-CO"/>
        </w:rPr>
        <w:t>World</w:t>
      </w:r>
      <w:proofErr w:type="spellEnd"/>
      <w:r w:rsidRPr="00B7364B">
        <w:rPr>
          <w:sz w:val="22"/>
          <w:szCs w:val="22"/>
          <w:lang w:val="es-CO"/>
        </w:rPr>
        <w:t xml:space="preserve"> </w:t>
      </w:r>
      <w:proofErr w:type="spellStart"/>
      <w:r w:rsidRPr="00B7364B">
        <w:rPr>
          <w:sz w:val="22"/>
          <w:szCs w:val="22"/>
          <w:lang w:val="es-CO"/>
        </w:rPr>
        <w:t>Trade</w:t>
      </w:r>
      <w:proofErr w:type="spellEnd"/>
      <w:r w:rsidRPr="00B7364B">
        <w:rPr>
          <w:sz w:val="22"/>
          <w:szCs w:val="22"/>
          <w:lang w:val="es-CO"/>
        </w:rPr>
        <w:t xml:space="preserve"> Center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y el Centro Internacional Financiero.</w:t>
      </w:r>
    </w:p>
    <w:p w14:paraId="051E1A33" w14:textId="426D23B3" w:rsidR="00B7364B" w:rsidRPr="00B7364B" w:rsidRDefault="00B7364B" w:rsidP="00B7364B">
      <w:pPr>
        <w:jc w:val="both"/>
        <w:rPr>
          <w:sz w:val="22"/>
          <w:szCs w:val="22"/>
          <w:lang w:val="es-CO"/>
        </w:rPr>
      </w:pPr>
    </w:p>
    <w:p w14:paraId="0FE192E2" w14:textId="11E61C03" w:rsidR="00BD7DB5" w:rsidRDefault="00BD7DB5" w:rsidP="00B7364B">
      <w:pPr>
        <w:jc w:val="both"/>
        <w:rPr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Día 05 DUBAI - </w:t>
      </w:r>
      <w:r w:rsidR="00B7364B" w:rsidRPr="00B7364B">
        <w:rPr>
          <w:b/>
          <w:sz w:val="22"/>
          <w:szCs w:val="22"/>
          <w:lang w:val="es-CO"/>
        </w:rPr>
        <w:t>DHOW CRUISE</w:t>
      </w:r>
      <w:r w:rsidR="00B7364B" w:rsidRPr="00B7364B">
        <w:rPr>
          <w:sz w:val="22"/>
          <w:szCs w:val="22"/>
          <w:lang w:val="es-CO"/>
        </w:rPr>
        <w:t xml:space="preserve"> </w:t>
      </w:r>
    </w:p>
    <w:p w14:paraId="00EAA7D6" w14:textId="229CB20D" w:rsidR="00B7364B" w:rsidRPr="00B7364B" w:rsidRDefault="00B7364B" w:rsidP="00B7364B">
      <w:pPr>
        <w:jc w:val="both"/>
        <w:rPr>
          <w:sz w:val="22"/>
          <w:szCs w:val="22"/>
          <w:lang w:val="es-CO"/>
        </w:rPr>
      </w:pPr>
      <w:r w:rsidRPr="00B7364B">
        <w:rPr>
          <w:sz w:val="22"/>
          <w:szCs w:val="22"/>
          <w:lang w:val="es-CO"/>
        </w:rPr>
        <w:t xml:space="preserve">Desayuno y Por la noche salida para disfrutar de la experiencia de las vistas y sonidos de la cala de </w:t>
      </w:r>
      <w:r w:rsidR="00E86EE2" w:rsidRPr="00B7364B">
        <w:rPr>
          <w:sz w:val="22"/>
          <w:szCs w:val="22"/>
          <w:lang w:val="es-CO"/>
        </w:rPr>
        <w:t>Dubái</w:t>
      </w:r>
      <w:r w:rsidRPr="00B7364B">
        <w:rPr>
          <w:sz w:val="22"/>
          <w:szCs w:val="22"/>
          <w:lang w:val="es-CO"/>
        </w:rPr>
        <w:t>,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navegando dos horas a bordo de un </w:t>
      </w:r>
      <w:proofErr w:type="spellStart"/>
      <w:r w:rsidRPr="00B7364B">
        <w:rPr>
          <w:sz w:val="22"/>
          <w:szCs w:val="22"/>
          <w:lang w:val="es-CO"/>
        </w:rPr>
        <w:t>Dhow</w:t>
      </w:r>
      <w:proofErr w:type="spellEnd"/>
      <w:r w:rsidRPr="00B7364B">
        <w:rPr>
          <w:sz w:val="22"/>
          <w:szCs w:val="22"/>
          <w:lang w:val="es-CO"/>
        </w:rPr>
        <w:t xml:space="preserve"> tradicional. Su viaje le llevara desde la desembocadura del arroyo, y a lo largo del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mismo, hasta el iluminado Dubái Creek Golf Club, que se asemeja a unas velas de barco. Cena buffet incluido. Regreso al hotel.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Alojamiento.</w:t>
      </w:r>
    </w:p>
    <w:p w14:paraId="434F85A0" w14:textId="77777777" w:rsidR="00BD7DB5" w:rsidRDefault="00BD7DB5" w:rsidP="00B7364B">
      <w:pPr>
        <w:jc w:val="both"/>
        <w:rPr>
          <w:b/>
          <w:sz w:val="22"/>
          <w:szCs w:val="22"/>
          <w:lang w:val="es-CO"/>
        </w:rPr>
      </w:pPr>
    </w:p>
    <w:p w14:paraId="7781C038" w14:textId="11E54C76" w:rsidR="00BD7DB5" w:rsidRDefault="00BD7DB5" w:rsidP="00B7364B">
      <w:pPr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Día 0</w:t>
      </w:r>
      <w:r w:rsidR="00860482">
        <w:rPr>
          <w:b/>
          <w:sz w:val="22"/>
          <w:szCs w:val="22"/>
          <w:lang w:val="es-CO"/>
        </w:rPr>
        <w:t>6</w:t>
      </w:r>
      <w:r>
        <w:rPr>
          <w:b/>
          <w:sz w:val="22"/>
          <w:szCs w:val="22"/>
          <w:lang w:val="es-CO"/>
        </w:rPr>
        <w:t xml:space="preserve"> DUBAI – SHARJA </w:t>
      </w:r>
    </w:p>
    <w:p w14:paraId="1E55950F" w14:textId="6C66EB3B" w:rsidR="00BD7DB5" w:rsidRDefault="00B7364B" w:rsidP="00B7364B">
      <w:pPr>
        <w:jc w:val="both"/>
        <w:rPr>
          <w:sz w:val="22"/>
          <w:szCs w:val="22"/>
          <w:lang w:val="es-CO"/>
        </w:rPr>
      </w:pPr>
      <w:r w:rsidRPr="00B7364B">
        <w:rPr>
          <w:sz w:val="22"/>
          <w:szCs w:val="22"/>
          <w:lang w:val="es-CO"/>
        </w:rPr>
        <w:t xml:space="preserve">Visita </w:t>
      </w:r>
      <w:proofErr w:type="spellStart"/>
      <w:r w:rsidRPr="00B7364B">
        <w:rPr>
          <w:sz w:val="22"/>
          <w:szCs w:val="22"/>
          <w:lang w:val="es-CO"/>
        </w:rPr>
        <w:t>Sharjah</w:t>
      </w:r>
      <w:proofErr w:type="spellEnd"/>
      <w:r w:rsidRPr="00B7364B">
        <w:rPr>
          <w:sz w:val="22"/>
          <w:szCs w:val="22"/>
          <w:lang w:val="es-CO"/>
        </w:rPr>
        <w:t xml:space="preserve"> Desayuno y visitaremos </w:t>
      </w:r>
      <w:proofErr w:type="spellStart"/>
      <w:r w:rsidRPr="00B7364B">
        <w:rPr>
          <w:sz w:val="22"/>
          <w:szCs w:val="22"/>
          <w:lang w:val="es-CO"/>
        </w:rPr>
        <w:t>Sharjah</w:t>
      </w:r>
      <w:proofErr w:type="spellEnd"/>
      <w:r w:rsidRPr="00B7364B">
        <w:rPr>
          <w:sz w:val="22"/>
          <w:szCs w:val="22"/>
          <w:lang w:val="es-CO"/>
        </w:rPr>
        <w:t xml:space="preserve">, el emirato de </w:t>
      </w:r>
      <w:proofErr w:type="spellStart"/>
      <w:r w:rsidRPr="00B7364B">
        <w:rPr>
          <w:sz w:val="22"/>
          <w:szCs w:val="22"/>
          <w:lang w:val="es-CO"/>
        </w:rPr>
        <w:t>Sharjah</w:t>
      </w:r>
      <w:proofErr w:type="spellEnd"/>
      <w:r w:rsidRPr="00B7364B">
        <w:rPr>
          <w:sz w:val="22"/>
          <w:szCs w:val="22"/>
          <w:lang w:val="es-CO"/>
        </w:rPr>
        <w:t xml:space="preserve"> está a solo 20 minutos del centro de Dubái, y se ha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>establecido como el centro cultural de Medio Oriente. Nuestro recorrido comienza en el Rotonda Monumental de la Cultura, antes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de ir al Museo de la civilización Islámica, después nos dirigiremos a la </w:t>
      </w:r>
      <w:proofErr w:type="spellStart"/>
      <w:r w:rsidRPr="00B7364B">
        <w:rPr>
          <w:sz w:val="22"/>
          <w:szCs w:val="22"/>
          <w:lang w:val="es-CO"/>
        </w:rPr>
        <w:t>Corniche</w:t>
      </w:r>
      <w:proofErr w:type="spellEnd"/>
      <w:r w:rsidRPr="00B7364B">
        <w:rPr>
          <w:sz w:val="22"/>
          <w:szCs w:val="22"/>
          <w:lang w:val="es-CO"/>
        </w:rPr>
        <w:t>, con el Zoco de oro de Al Majara y en el corazón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del distrito el patrimonio donde se encuentra la </w:t>
      </w:r>
      <w:proofErr w:type="spellStart"/>
      <w:r w:rsidRPr="00B7364B">
        <w:rPr>
          <w:sz w:val="22"/>
          <w:szCs w:val="22"/>
          <w:lang w:val="es-CO"/>
        </w:rPr>
        <w:t>Camara</w:t>
      </w:r>
      <w:proofErr w:type="spellEnd"/>
      <w:r w:rsidRPr="00B7364B">
        <w:rPr>
          <w:sz w:val="22"/>
          <w:szCs w:val="22"/>
          <w:lang w:val="es-CO"/>
        </w:rPr>
        <w:t xml:space="preserve"> Al </w:t>
      </w:r>
      <w:proofErr w:type="spellStart"/>
      <w:r w:rsidRPr="00B7364B">
        <w:rPr>
          <w:sz w:val="22"/>
          <w:szCs w:val="22"/>
          <w:lang w:val="es-CO"/>
        </w:rPr>
        <w:t>Naboodah</w:t>
      </w:r>
      <w:proofErr w:type="spellEnd"/>
      <w:r w:rsidRPr="00B7364B">
        <w:rPr>
          <w:sz w:val="22"/>
          <w:szCs w:val="22"/>
          <w:lang w:val="es-CO"/>
        </w:rPr>
        <w:t xml:space="preserve"> y el zoco Al </w:t>
      </w:r>
      <w:proofErr w:type="spellStart"/>
      <w:r w:rsidRPr="00B7364B">
        <w:rPr>
          <w:sz w:val="22"/>
          <w:szCs w:val="22"/>
          <w:lang w:val="es-CO"/>
        </w:rPr>
        <w:t>Arsa</w:t>
      </w:r>
      <w:proofErr w:type="spellEnd"/>
      <w:r w:rsidRPr="00B7364B">
        <w:rPr>
          <w:sz w:val="22"/>
          <w:szCs w:val="22"/>
          <w:lang w:val="es-CO"/>
        </w:rPr>
        <w:t xml:space="preserve"> que dan una idea de cómo se vivía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antiguamente. Seguimos en el zoco Central, con su típica arquitectura árabe. Terminamos con la visita del acuario de </w:t>
      </w:r>
      <w:proofErr w:type="spellStart"/>
      <w:r w:rsidRPr="00B7364B">
        <w:rPr>
          <w:sz w:val="22"/>
          <w:szCs w:val="22"/>
          <w:lang w:val="es-CO"/>
        </w:rPr>
        <w:t>Sharjah</w:t>
      </w:r>
      <w:proofErr w:type="spellEnd"/>
      <w:r w:rsidRPr="00B7364B">
        <w:rPr>
          <w:sz w:val="22"/>
          <w:szCs w:val="22"/>
          <w:lang w:val="es-CO"/>
        </w:rPr>
        <w:t xml:space="preserve"> que</w:t>
      </w:r>
      <w:r w:rsidR="00BD7DB5">
        <w:rPr>
          <w:sz w:val="22"/>
          <w:szCs w:val="22"/>
          <w:lang w:val="es-CO"/>
        </w:rPr>
        <w:t xml:space="preserve"> </w:t>
      </w:r>
      <w:r w:rsidRPr="00B7364B">
        <w:rPr>
          <w:sz w:val="22"/>
          <w:szCs w:val="22"/>
          <w:lang w:val="es-CO"/>
        </w:rPr>
        <w:t xml:space="preserve">es muy interesante para conocer la vida marítima de las costas de </w:t>
      </w:r>
      <w:proofErr w:type="spellStart"/>
      <w:r w:rsidRPr="00B7364B">
        <w:rPr>
          <w:sz w:val="22"/>
          <w:szCs w:val="22"/>
          <w:lang w:val="es-CO"/>
        </w:rPr>
        <w:t>Sharjah</w:t>
      </w:r>
      <w:proofErr w:type="spellEnd"/>
      <w:r w:rsidRPr="00B7364B">
        <w:rPr>
          <w:sz w:val="22"/>
          <w:szCs w:val="22"/>
          <w:lang w:val="es-CO"/>
        </w:rPr>
        <w:t>. Regreso a Dubai.</w:t>
      </w:r>
    </w:p>
    <w:p w14:paraId="563574CF" w14:textId="77777777" w:rsidR="00BD7DB5" w:rsidRDefault="00BD7DB5" w:rsidP="00B7364B">
      <w:pPr>
        <w:jc w:val="both"/>
        <w:rPr>
          <w:sz w:val="22"/>
          <w:szCs w:val="22"/>
          <w:lang w:val="es-CO"/>
        </w:rPr>
      </w:pPr>
    </w:p>
    <w:p w14:paraId="4EFAFC4A" w14:textId="05C25A61" w:rsidR="00B7364B" w:rsidRPr="00B7364B" w:rsidRDefault="00BD7DB5" w:rsidP="00B7364B">
      <w:pPr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lastRenderedPageBreak/>
        <w:t>Día 0</w:t>
      </w:r>
      <w:r w:rsidR="00860482">
        <w:rPr>
          <w:b/>
          <w:sz w:val="22"/>
          <w:szCs w:val="22"/>
          <w:lang w:val="es-CO"/>
        </w:rPr>
        <w:t>7</w:t>
      </w:r>
      <w:r>
        <w:rPr>
          <w:b/>
          <w:sz w:val="22"/>
          <w:szCs w:val="22"/>
          <w:lang w:val="es-CO"/>
        </w:rPr>
        <w:t xml:space="preserve"> DUBAI </w:t>
      </w:r>
      <w:r w:rsidR="00B7364B" w:rsidRPr="00B7364B">
        <w:rPr>
          <w:b/>
          <w:sz w:val="22"/>
          <w:szCs w:val="22"/>
          <w:lang w:val="es-CO"/>
        </w:rPr>
        <w:t> </w:t>
      </w:r>
    </w:p>
    <w:p w14:paraId="77412B48" w14:textId="2E6A60B9" w:rsidR="00B7364B" w:rsidRDefault="00BD7DB5" w:rsidP="00B7364B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Desayuno</w:t>
      </w:r>
      <w:r w:rsidR="00B7364B" w:rsidRPr="00B7364B">
        <w:rPr>
          <w:sz w:val="22"/>
          <w:szCs w:val="22"/>
          <w:lang w:val="es-CO"/>
        </w:rPr>
        <w:t xml:space="preserve">, </w:t>
      </w:r>
      <w:r>
        <w:rPr>
          <w:sz w:val="22"/>
          <w:szCs w:val="22"/>
          <w:lang w:val="es-CO"/>
        </w:rPr>
        <w:t xml:space="preserve">Día </w:t>
      </w:r>
      <w:r w:rsidR="00B7364B" w:rsidRPr="00B7364B">
        <w:rPr>
          <w:sz w:val="22"/>
          <w:szCs w:val="22"/>
          <w:lang w:val="es-CO"/>
        </w:rPr>
        <w:t>libre</w:t>
      </w:r>
      <w:r>
        <w:rPr>
          <w:sz w:val="22"/>
          <w:szCs w:val="22"/>
          <w:lang w:val="es-CO"/>
        </w:rPr>
        <w:t xml:space="preserve"> para actividades personales. Alojamiento. </w:t>
      </w:r>
    </w:p>
    <w:p w14:paraId="2C1B4D1F" w14:textId="77777777" w:rsidR="00BD7DB5" w:rsidRPr="00B7364B" w:rsidRDefault="00BD7DB5" w:rsidP="00B7364B">
      <w:pPr>
        <w:jc w:val="both"/>
        <w:rPr>
          <w:sz w:val="22"/>
          <w:szCs w:val="22"/>
          <w:lang w:val="es-CO"/>
        </w:rPr>
      </w:pPr>
    </w:p>
    <w:p w14:paraId="3DA669A3" w14:textId="293E9A4A" w:rsidR="00BD7DB5" w:rsidRDefault="00BD7DB5" w:rsidP="00B7364B">
      <w:pPr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Día 0</w:t>
      </w:r>
      <w:r w:rsidR="00860482">
        <w:rPr>
          <w:b/>
          <w:sz w:val="22"/>
          <w:szCs w:val="22"/>
          <w:lang w:val="es-CO"/>
        </w:rPr>
        <w:t>8</w:t>
      </w:r>
      <w:r>
        <w:rPr>
          <w:b/>
          <w:sz w:val="22"/>
          <w:szCs w:val="22"/>
          <w:lang w:val="es-CO"/>
        </w:rPr>
        <w:t xml:space="preserve"> DUBAI</w:t>
      </w:r>
    </w:p>
    <w:p w14:paraId="7966A55A" w14:textId="3BB87F91" w:rsidR="00B7364B" w:rsidRDefault="00B7364B" w:rsidP="00B7364B">
      <w:pPr>
        <w:jc w:val="both"/>
        <w:rPr>
          <w:sz w:val="22"/>
          <w:szCs w:val="22"/>
          <w:lang w:val="es-CO"/>
        </w:rPr>
      </w:pPr>
      <w:r w:rsidRPr="00B7364B">
        <w:rPr>
          <w:sz w:val="22"/>
          <w:szCs w:val="22"/>
          <w:lang w:val="es-CO"/>
        </w:rPr>
        <w:t>Desayuno y a la hora convenida traslado al aeropuerto</w:t>
      </w:r>
      <w:r w:rsidR="00BD7DB5">
        <w:rPr>
          <w:sz w:val="22"/>
          <w:szCs w:val="22"/>
          <w:lang w:val="es-CO"/>
        </w:rPr>
        <w:t xml:space="preserve"> para tomar su vuelo de regreso y…</w:t>
      </w:r>
    </w:p>
    <w:p w14:paraId="16F51E6D" w14:textId="77777777" w:rsidR="00B7364B" w:rsidRPr="00F827C0" w:rsidRDefault="00B7364B" w:rsidP="002230B6">
      <w:pPr>
        <w:jc w:val="both"/>
        <w:rPr>
          <w:b/>
          <w:sz w:val="22"/>
          <w:szCs w:val="22"/>
          <w:lang w:val="es-CO"/>
        </w:rPr>
      </w:pPr>
    </w:p>
    <w:p w14:paraId="025FEF70" w14:textId="77777777" w:rsidR="00D97B29" w:rsidRPr="005D78ED" w:rsidRDefault="00D97B29" w:rsidP="00A85EC7">
      <w:pPr>
        <w:jc w:val="center"/>
        <w:rPr>
          <w:b/>
          <w:bCs/>
          <w:sz w:val="22"/>
          <w:szCs w:val="22"/>
          <w:lang w:val="es-CO"/>
        </w:rPr>
      </w:pPr>
      <w:r w:rsidRPr="005D78ED">
        <w:rPr>
          <w:b/>
          <w:bCs/>
          <w:sz w:val="22"/>
          <w:szCs w:val="22"/>
          <w:lang w:val="es-CO"/>
        </w:rPr>
        <w:t>FIN DE NUESTROS SERVICIOS</w:t>
      </w:r>
    </w:p>
    <w:p w14:paraId="35715156" w14:textId="77777777" w:rsidR="00D97B29" w:rsidRDefault="00D97B29" w:rsidP="00AA2D17">
      <w:pPr>
        <w:jc w:val="both"/>
        <w:rPr>
          <w:b/>
          <w:bCs/>
          <w:sz w:val="22"/>
          <w:szCs w:val="22"/>
          <w:lang w:val="es-CO"/>
        </w:rPr>
      </w:pPr>
    </w:p>
    <w:p w14:paraId="19D9F15D" w14:textId="77777777" w:rsidR="00E86EE2" w:rsidRDefault="00E86EE2" w:rsidP="00AA2D17">
      <w:pPr>
        <w:jc w:val="both"/>
        <w:rPr>
          <w:b/>
          <w:bCs/>
          <w:sz w:val="22"/>
          <w:szCs w:val="22"/>
          <w:lang w:val="es-CO"/>
        </w:rPr>
      </w:pPr>
    </w:p>
    <w:p w14:paraId="01F2259A" w14:textId="0ACA9C46" w:rsidR="00D97B29" w:rsidRPr="005D78ED" w:rsidRDefault="00D97B29" w:rsidP="00AA2D17">
      <w:pPr>
        <w:jc w:val="both"/>
        <w:rPr>
          <w:b/>
          <w:bCs/>
          <w:sz w:val="22"/>
          <w:szCs w:val="22"/>
          <w:lang w:val="es-CO"/>
        </w:rPr>
      </w:pPr>
      <w:r w:rsidRPr="005D78ED">
        <w:rPr>
          <w:b/>
          <w:bCs/>
          <w:sz w:val="22"/>
          <w:szCs w:val="22"/>
          <w:lang w:val="es-CO"/>
        </w:rPr>
        <w:t xml:space="preserve">PRECIOS POR PERSONA EN DOLARES </w:t>
      </w:r>
    </w:p>
    <w:p w14:paraId="00A16399" w14:textId="77777777" w:rsidR="00BC4E8F" w:rsidRDefault="00BC4E8F" w:rsidP="00BC4E8F">
      <w:pPr>
        <w:pStyle w:val="Textoindependiente3"/>
        <w:spacing w:after="0"/>
        <w:rPr>
          <w:b/>
          <w:bCs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2"/>
        <w:gridCol w:w="2976"/>
        <w:gridCol w:w="2410"/>
        <w:gridCol w:w="2024"/>
      </w:tblGrid>
      <w:tr w:rsidR="00B505DE" w14:paraId="41F4D0A9" w14:textId="77777777" w:rsidTr="00E86EE2">
        <w:trPr>
          <w:trHeight w:val="567"/>
        </w:trPr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A76768" w14:textId="07F74384" w:rsidR="00B505DE" w:rsidRDefault="00B505DE" w:rsidP="0013786B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VIGENCIA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36E87B" w14:textId="33E5CC70" w:rsidR="00B505DE" w:rsidRDefault="00B505DE" w:rsidP="0013786B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HOTELES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819F83" w14:textId="1820448E" w:rsidR="00B505DE" w:rsidRDefault="00B505DE" w:rsidP="00B83C1B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DOBLE</w:t>
            </w:r>
            <w:r w:rsidR="00B83C1B">
              <w:rPr>
                <w:b/>
                <w:bCs/>
                <w:sz w:val="22"/>
                <w:szCs w:val="22"/>
                <w:lang w:val="es-CO"/>
              </w:rPr>
              <w:t xml:space="preserve"> / TRIPLE</w:t>
            </w:r>
          </w:p>
        </w:tc>
        <w:tc>
          <w:tcPr>
            <w:tcW w:w="20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D11C91" w14:textId="01104C0A" w:rsidR="00B505DE" w:rsidRDefault="00B83C1B" w:rsidP="0013786B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SUPL. INDIVIDUAL</w:t>
            </w:r>
          </w:p>
        </w:tc>
      </w:tr>
      <w:tr w:rsidR="00B505DE" w14:paraId="6F881AFC" w14:textId="77777777" w:rsidTr="00E86EE2">
        <w:trPr>
          <w:trHeight w:val="567"/>
        </w:trPr>
        <w:tc>
          <w:tcPr>
            <w:tcW w:w="211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F5C819" w14:textId="242D315D" w:rsidR="00B505DE" w:rsidRPr="0013786B" w:rsidRDefault="002D30AA" w:rsidP="002D30AA">
            <w:pPr>
              <w:jc w:val="center"/>
              <w:rPr>
                <w:bCs/>
                <w:sz w:val="22"/>
                <w:szCs w:val="22"/>
                <w:lang w:val="es-CO"/>
              </w:rPr>
            </w:pPr>
            <w:r>
              <w:rPr>
                <w:bCs/>
                <w:sz w:val="22"/>
                <w:szCs w:val="22"/>
                <w:lang w:val="es-CO"/>
              </w:rPr>
              <w:t>03 de febrero</w:t>
            </w:r>
            <w:r w:rsidR="00B505DE" w:rsidRPr="0013786B">
              <w:rPr>
                <w:bCs/>
                <w:sz w:val="22"/>
                <w:szCs w:val="22"/>
                <w:lang w:val="es-CO"/>
              </w:rPr>
              <w:t xml:space="preserve"> al 30 de Abril de 2022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0A45B7" w14:textId="26CE08B7" w:rsidR="00B505DE" w:rsidRPr="00B505DE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COPTHORN DUBAI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3*sup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216721" w14:textId="0C5C9826" w:rsidR="00B505DE" w:rsidRPr="0013786B" w:rsidRDefault="0013786B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 xml:space="preserve">USD  </w:t>
            </w:r>
            <w:r w:rsidR="00B505DE" w:rsidRPr="0013786B">
              <w:rPr>
                <w:bCs/>
                <w:sz w:val="22"/>
                <w:szCs w:val="22"/>
                <w:lang w:val="es-CO"/>
              </w:rPr>
              <w:t>850</w:t>
            </w:r>
          </w:p>
        </w:tc>
        <w:tc>
          <w:tcPr>
            <w:tcW w:w="202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7E3B2D" w14:textId="28647028" w:rsidR="00B505DE" w:rsidRPr="0013786B" w:rsidRDefault="0013786B" w:rsidP="00B83C1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 xml:space="preserve">  </w:t>
            </w:r>
            <w:r w:rsidR="00B83C1B">
              <w:rPr>
                <w:bCs/>
                <w:sz w:val="22"/>
                <w:szCs w:val="22"/>
                <w:lang w:val="es-CO"/>
              </w:rPr>
              <w:t>USD 425</w:t>
            </w:r>
          </w:p>
        </w:tc>
      </w:tr>
      <w:tr w:rsidR="00B505DE" w14:paraId="5FD80111" w14:textId="77777777" w:rsidTr="00E86EE2">
        <w:trPr>
          <w:trHeight w:val="567"/>
        </w:trPr>
        <w:tc>
          <w:tcPr>
            <w:tcW w:w="211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38024FF" w14:textId="76842E1D" w:rsidR="00B505DE" w:rsidRPr="0013786B" w:rsidRDefault="00B505DE" w:rsidP="001939DB">
            <w:pPr>
              <w:jc w:val="both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18375B" w14:textId="306A3421" w:rsidR="00B505DE" w:rsidRPr="00B505DE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GOLDEN TULIP MEDIA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4*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108D68" w14:textId="517DC4F2" w:rsidR="00B505DE" w:rsidRPr="0013786B" w:rsidRDefault="0013786B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 xml:space="preserve">USD  </w:t>
            </w:r>
            <w:r w:rsidR="00B505DE" w:rsidRPr="0013786B">
              <w:rPr>
                <w:bCs/>
                <w:sz w:val="22"/>
                <w:szCs w:val="22"/>
                <w:lang w:val="es-CO"/>
              </w:rPr>
              <w:t>890</w:t>
            </w:r>
          </w:p>
        </w:tc>
        <w:tc>
          <w:tcPr>
            <w:tcW w:w="20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0D7F43" w14:textId="76B36394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472</w:t>
            </w:r>
          </w:p>
        </w:tc>
      </w:tr>
      <w:tr w:rsidR="00B505DE" w14:paraId="602BC84C" w14:textId="77777777" w:rsidTr="00E86EE2">
        <w:trPr>
          <w:trHeight w:val="567"/>
        </w:trPr>
        <w:tc>
          <w:tcPr>
            <w:tcW w:w="211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ADCEC6" w14:textId="47EA1747" w:rsidR="00B505DE" w:rsidRPr="0013786B" w:rsidRDefault="00B505DE" w:rsidP="001939DB">
            <w:pPr>
              <w:jc w:val="both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E28DD2" w14:textId="549C4465" w:rsidR="00B505DE" w:rsidRPr="00B505DE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ASIANA HOTEL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4*sup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678FED" w14:textId="048FC19D" w:rsidR="00B505DE" w:rsidRPr="0013786B" w:rsidRDefault="0013786B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 xml:space="preserve">USD  </w:t>
            </w:r>
            <w:r w:rsidR="00B505DE" w:rsidRPr="0013786B">
              <w:rPr>
                <w:bCs/>
                <w:sz w:val="22"/>
                <w:szCs w:val="22"/>
                <w:lang w:val="es-CO"/>
              </w:rPr>
              <w:t>985</w:t>
            </w:r>
          </w:p>
        </w:tc>
        <w:tc>
          <w:tcPr>
            <w:tcW w:w="20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093A61" w14:textId="55B3C4FF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566</w:t>
            </w:r>
          </w:p>
        </w:tc>
      </w:tr>
      <w:tr w:rsidR="00B505DE" w14:paraId="517BBA5E" w14:textId="77777777" w:rsidTr="00E86EE2">
        <w:trPr>
          <w:trHeight w:val="567"/>
        </w:trPr>
        <w:tc>
          <w:tcPr>
            <w:tcW w:w="211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FE321" w14:textId="77777777" w:rsidR="00B505DE" w:rsidRPr="0013786B" w:rsidRDefault="00B505DE" w:rsidP="001939DB">
            <w:pPr>
              <w:jc w:val="both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A92276" w14:textId="28440A7E" w:rsidR="00B505DE" w:rsidRPr="00B505DE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ELITE</w:t>
            </w:r>
            <w:r w:rsidR="003B696C">
              <w:rPr>
                <w:bCs/>
                <w:sz w:val="22"/>
                <w:szCs w:val="22"/>
                <w:lang w:val="es-CO"/>
              </w:rPr>
              <w:t xml:space="preserve"> BYBLOS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4*sup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9BC88F" w14:textId="2DFE477F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 xml:space="preserve">USD </w:t>
            </w:r>
            <w:r w:rsidR="0013786B" w:rsidRPr="0013786B">
              <w:rPr>
                <w:bCs/>
                <w:sz w:val="22"/>
                <w:szCs w:val="22"/>
                <w:lang w:val="es-CO"/>
              </w:rPr>
              <w:t xml:space="preserve"> </w:t>
            </w:r>
            <w:r w:rsidRPr="0013786B">
              <w:rPr>
                <w:bCs/>
                <w:sz w:val="22"/>
                <w:szCs w:val="22"/>
                <w:lang w:val="es-CO"/>
              </w:rPr>
              <w:t>1.105</w:t>
            </w:r>
          </w:p>
        </w:tc>
        <w:tc>
          <w:tcPr>
            <w:tcW w:w="202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69D890" w14:textId="5065DE02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690</w:t>
            </w:r>
          </w:p>
        </w:tc>
      </w:tr>
      <w:tr w:rsidR="00B505DE" w14:paraId="0145BC8F" w14:textId="77777777" w:rsidTr="00E86EE2">
        <w:trPr>
          <w:trHeight w:val="567"/>
        </w:trPr>
        <w:tc>
          <w:tcPr>
            <w:tcW w:w="211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08F3E0" w14:textId="4F9DB001" w:rsidR="00B505DE" w:rsidRPr="0013786B" w:rsidRDefault="002D30AA" w:rsidP="00B505DE">
            <w:pPr>
              <w:jc w:val="center"/>
              <w:rPr>
                <w:bCs/>
                <w:sz w:val="22"/>
                <w:szCs w:val="22"/>
                <w:lang w:val="es-CO"/>
              </w:rPr>
            </w:pPr>
            <w:r>
              <w:rPr>
                <w:bCs/>
                <w:sz w:val="22"/>
                <w:szCs w:val="22"/>
                <w:lang w:val="es-CO"/>
              </w:rPr>
              <w:t>01 de Mayo</w:t>
            </w:r>
            <w:r w:rsidR="00B505DE" w:rsidRPr="0013786B">
              <w:rPr>
                <w:bCs/>
                <w:sz w:val="22"/>
                <w:szCs w:val="22"/>
                <w:lang w:val="es-CO"/>
              </w:rPr>
              <w:t xml:space="preserve"> al 20 de Septiembre de 2022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80D4E8" w14:textId="23F1D49F" w:rsidR="00B505DE" w:rsidRDefault="00B505DE" w:rsidP="0013786B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COPTHORN DUBAI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3*sup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749DC7" w14:textId="0F09AC28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690</w:t>
            </w:r>
          </w:p>
        </w:tc>
        <w:tc>
          <w:tcPr>
            <w:tcW w:w="202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D5986F" w14:textId="58075883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285</w:t>
            </w:r>
          </w:p>
        </w:tc>
      </w:tr>
      <w:tr w:rsidR="00B505DE" w14:paraId="2ADC58D4" w14:textId="77777777" w:rsidTr="00E86EE2">
        <w:trPr>
          <w:trHeight w:val="567"/>
        </w:trPr>
        <w:tc>
          <w:tcPr>
            <w:tcW w:w="211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06FD513" w14:textId="77777777" w:rsidR="00B505DE" w:rsidRDefault="00B505DE" w:rsidP="001939DB">
            <w:pPr>
              <w:jc w:val="both"/>
              <w:rPr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4DFB77" w14:textId="23384EE9" w:rsidR="00B505DE" w:rsidRPr="00E86EE2" w:rsidRDefault="00B505DE" w:rsidP="00E86EE2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GOLDEN TULIP MEDIA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4*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B4DB9A" w14:textId="7CA1625D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715</w:t>
            </w:r>
          </w:p>
        </w:tc>
        <w:tc>
          <w:tcPr>
            <w:tcW w:w="20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5959F2" w14:textId="7C4F38F4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330</w:t>
            </w:r>
          </w:p>
        </w:tc>
      </w:tr>
      <w:tr w:rsidR="00B505DE" w14:paraId="00DD986D" w14:textId="77777777" w:rsidTr="00E86EE2">
        <w:trPr>
          <w:trHeight w:val="567"/>
        </w:trPr>
        <w:tc>
          <w:tcPr>
            <w:tcW w:w="211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5AF800E" w14:textId="77777777" w:rsidR="00B505DE" w:rsidRDefault="00B505DE" w:rsidP="001939DB">
            <w:pPr>
              <w:jc w:val="both"/>
              <w:rPr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D057A8" w14:textId="793CEAD2" w:rsidR="00B505DE" w:rsidRDefault="00B505DE" w:rsidP="0013786B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ASIANA HOTEL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4*sup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BF6ED8" w14:textId="63D0F1B5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850</w:t>
            </w:r>
          </w:p>
        </w:tc>
        <w:tc>
          <w:tcPr>
            <w:tcW w:w="20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0C31C1" w14:textId="5B4AFC57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380</w:t>
            </w:r>
          </w:p>
        </w:tc>
      </w:tr>
      <w:tr w:rsidR="00B505DE" w14:paraId="1D280A5F" w14:textId="77777777" w:rsidTr="00E86EE2">
        <w:trPr>
          <w:trHeight w:val="567"/>
        </w:trPr>
        <w:tc>
          <w:tcPr>
            <w:tcW w:w="211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1DFA76" w14:textId="77777777" w:rsidR="00B505DE" w:rsidRDefault="00B505DE" w:rsidP="001939DB">
            <w:pPr>
              <w:jc w:val="both"/>
              <w:rPr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1E6113" w14:textId="31F08A59" w:rsidR="00B505DE" w:rsidRDefault="00B505DE" w:rsidP="0013786B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B505DE">
              <w:rPr>
                <w:bCs/>
                <w:sz w:val="22"/>
                <w:szCs w:val="22"/>
                <w:lang w:val="es-CO"/>
              </w:rPr>
              <w:t>ELITE</w:t>
            </w:r>
            <w:r w:rsidR="003B696C">
              <w:rPr>
                <w:bCs/>
                <w:sz w:val="22"/>
                <w:szCs w:val="22"/>
                <w:lang w:val="es-CO"/>
              </w:rPr>
              <w:t xml:space="preserve"> BYBLOS</w:t>
            </w:r>
            <w:r w:rsidR="00E86EE2">
              <w:rPr>
                <w:bCs/>
                <w:sz w:val="22"/>
                <w:szCs w:val="22"/>
                <w:lang w:val="es-CO"/>
              </w:rPr>
              <w:t xml:space="preserve"> 4*sup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7EF86F" w14:textId="5CDAAF47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945</w:t>
            </w:r>
          </w:p>
        </w:tc>
        <w:tc>
          <w:tcPr>
            <w:tcW w:w="202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0D8EB2" w14:textId="5D9D2BF1" w:rsidR="00B505DE" w:rsidRPr="0013786B" w:rsidRDefault="00B505DE" w:rsidP="0013786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3786B">
              <w:rPr>
                <w:bCs/>
                <w:sz w:val="22"/>
                <w:szCs w:val="22"/>
                <w:lang w:val="es-CO"/>
              </w:rPr>
              <w:t>USD 475</w:t>
            </w:r>
          </w:p>
        </w:tc>
      </w:tr>
    </w:tbl>
    <w:p w14:paraId="7BF16A4E" w14:textId="77777777" w:rsidR="009E341C" w:rsidRDefault="009E341C" w:rsidP="001939DB">
      <w:pPr>
        <w:jc w:val="both"/>
        <w:rPr>
          <w:b/>
          <w:bCs/>
          <w:sz w:val="22"/>
          <w:szCs w:val="22"/>
          <w:lang w:val="es-CO"/>
        </w:rPr>
      </w:pPr>
    </w:p>
    <w:p w14:paraId="5CA13CF8" w14:textId="77777777" w:rsidR="00D97B29" w:rsidRPr="00AF10C7" w:rsidRDefault="00D97B29" w:rsidP="001939DB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AF10C7">
        <w:rPr>
          <w:rFonts w:ascii="Times New Roman" w:hAnsi="Times New Roman" w:cs="Times New Roman"/>
          <w:b/>
          <w:bCs/>
        </w:rPr>
        <w:t>LOS PRECIOS INCLUYEN:</w:t>
      </w:r>
    </w:p>
    <w:p w14:paraId="14E13009" w14:textId="77777777" w:rsidR="004E3B72" w:rsidRDefault="00BD7DB5" w:rsidP="004E3B72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r w:rsidRPr="00BD7DB5">
        <w:rPr>
          <w:rFonts w:ascii="Times New Roman" w:hAnsi="Times New Roman" w:cs="Times New Roman"/>
          <w:lang w:eastAsia="es-ES"/>
        </w:rPr>
        <w:t xml:space="preserve">7 noches </w:t>
      </w:r>
      <w:r>
        <w:rPr>
          <w:rFonts w:ascii="Times New Roman" w:hAnsi="Times New Roman" w:cs="Times New Roman"/>
          <w:lang w:eastAsia="es-ES"/>
        </w:rPr>
        <w:t xml:space="preserve">de alojamiento </w:t>
      </w:r>
      <w:r w:rsidR="004E3B72">
        <w:rPr>
          <w:rFonts w:ascii="Times New Roman" w:hAnsi="Times New Roman" w:cs="Times New Roman"/>
          <w:lang w:eastAsia="es-ES"/>
        </w:rPr>
        <w:t>en Categoría de hotel seleccionada</w:t>
      </w:r>
    </w:p>
    <w:p w14:paraId="7421EF82" w14:textId="3040A0E6" w:rsidR="00BD7DB5" w:rsidRDefault="004E3B72" w:rsidP="004E3B72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lang w:eastAsia="es-ES"/>
        </w:rPr>
        <w:t>D</w:t>
      </w:r>
      <w:r w:rsidR="00BD7DB5">
        <w:rPr>
          <w:rFonts w:ascii="Times New Roman" w:hAnsi="Times New Roman" w:cs="Times New Roman"/>
          <w:lang w:eastAsia="es-ES"/>
        </w:rPr>
        <w:t xml:space="preserve">esayunos </w:t>
      </w:r>
      <w:r>
        <w:rPr>
          <w:rFonts w:ascii="Times New Roman" w:hAnsi="Times New Roman" w:cs="Times New Roman"/>
          <w:lang w:eastAsia="es-ES"/>
        </w:rPr>
        <w:t>diarios según itinerario</w:t>
      </w:r>
    </w:p>
    <w:p w14:paraId="441F107F" w14:textId="380FF438" w:rsidR="00BD7DB5" w:rsidRDefault="00BD7DB5" w:rsidP="00BD7DB5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r w:rsidRPr="00BD7DB5">
        <w:rPr>
          <w:rFonts w:ascii="Times New Roman" w:hAnsi="Times New Roman" w:cs="Times New Roman"/>
          <w:lang w:eastAsia="es-ES"/>
        </w:rPr>
        <w:t>Medio día de visita en Dubái clásico</w:t>
      </w:r>
      <w:r w:rsidR="003B696C">
        <w:rPr>
          <w:rFonts w:ascii="Times New Roman" w:hAnsi="Times New Roman" w:cs="Times New Roman"/>
          <w:lang w:eastAsia="es-ES"/>
        </w:rPr>
        <w:t xml:space="preserve"> en </w:t>
      </w:r>
      <w:r w:rsidR="004E3B72">
        <w:rPr>
          <w:rFonts w:ascii="Times New Roman" w:hAnsi="Times New Roman" w:cs="Times New Roman"/>
          <w:lang w:eastAsia="es-ES"/>
        </w:rPr>
        <w:t>servicio compartido</w:t>
      </w:r>
      <w:r w:rsidR="003B696C">
        <w:rPr>
          <w:rFonts w:ascii="Times New Roman" w:hAnsi="Times New Roman" w:cs="Times New Roman"/>
          <w:lang w:eastAsia="es-ES"/>
        </w:rPr>
        <w:t xml:space="preserve"> </w:t>
      </w:r>
      <w:r w:rsidR="004E3B72">
        <w:rPr>
          <w:rFonts w:ascii="Times New Roman" w:hAnsi="Times New Roman" w:cs="Times New Roman"/>
          <w:lang w:eastAsia="es-ES"/>
        </w:rPr>
        <w:t>(</w:t>
      </w:r>
      <w:r w:rsidR="003B696C">
        <w:rPr>
          <w:rFonts w:ascii="Times New Roman" w:hAnsi="Times New Roman" w:cs="Times New Roman"/>
          <w:lang w:eastAsia="es-ES"/>
        </w:rPr>
        <w:t xml:space="preserve">días de operación </w:t>
      </w:r>
      <w:r w:rsidR="004E3B72">
        <w:rPr>
          <w:rFonts w:ascii="Times New Roman" w:hAnsi="Times New Roman" w:cs="Times New Roman"/>
          <w:lang w:eastAsia="es-ES"/>
        </w:rPr>
        <w:t>l</w:t>
      </w:r>
      <w:r w:rsidR="003B696C">
        <w:rPr>
          <w:rFonts w:ascii="Times New Roman" w:hAnsi="Times New Roman" w:cs="Times New Roman"/>
          <w:lang w:eastAsia="es-ES"/>
        </w:rPr>
        <w:t xml:space="preserve">unes y </w:t>
      </w:r>
      <w:r w:rsidR="004E3B72">
        <w:rPr>
          <w:rFonts w:ascii="Times New Roman" w:hAnsi="Times New Roman" w:cs="Times New Roman"/>
          <w:lang w:eastAsia="es-ES"/>
        </w:rPr>
        <w:t>m</w:t>
      </w:r>
      <w:r w:rsidR="003B696C">
        <w:rPr>
          <w:rFonts w:ascii="Times New Roman" w:hAnsi="Times New Roman" w:cs="Times New Roman"/>
          <w:lang w:eastAsia="es-ES"/>
        </w:rPr>
        <w:t>i</w:t>
      </w:r>
      <w:r w:rsidR="004E3B72">
        <w:rPr>
          <w:rFonts w:ascii="Times New Roman" w:hAnsi="Times New Roman" w:cs="Times New Roman"/>
          <w:lang w:eastAsia="es-ES"/>
        </w:rPr>
        <w:t>é</w:t>
      </w:r>
      <w:r w:rsidR="003B696C">
        <w:rPr>
          <w:rFonts w:ascii="Times New Roman" w:hAnsi="Times New Roman" w:cs="Times New Roman"/>
          <w:lang w:eastAsia="es-ES"/>
        </w:rPr>
        <w:t>rcoles</w:t>
      </w:r>
      <w:r w:rsidR="004E3B72">
        <w:rPr>
          <w:rFonts w:ascii="Times New Roman" w:hAnsi="Times New Roman" w:cs="Times New Roman"/>
          <w:lang w:eastAsia="es-ES"/>
        </w:rPr>
        <w:t>)</w:t>
      </w:r>
      <w:r w:rsidR="003B696C">
        <w:rPr>
          <w:rFonts w:ascii="Times New Roman" w:hAnsi="Times New Roman" w:cs="Times New Roman"/>
          <w:lang w:eastAsia="es-ES"/>
        </w:rPr>
        <w:t xml:space="preserve"> </w:t>
      </w:r>
    </w:p>
    <w:p w14:paraId="5888F69C" w14:textId="2CF71B06" w:rsidR="00BD7DB5" w:rsidRPr="00BD7DB5" w:rsidRDefault="00BD7DB5" w:rsidP="00BD7DB5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lang w:eastAsia="es-ES"/>
        </w:rPr>
        <w:t>M</w:t>
      </w:r>
      <w:r w:rsidRPr="00BD7DB5">
        <w:rPr>
          <w:rFonts w:ascii="Times New Roman" w:hAnsi="Times New Roman" w:cs="Times New Roman"/>
          <w:lang w:eastAsia="es-ES"/>
        </w:rPr>
        <w:t xml:space="preserve">edio día </w:t>
      </w:r>
      <w:proofErr w:type="spellStart"/>
      <w:r>
        <w:rPr>
          <w:rFonts w:ascii="Times New Roman" w:hAnsi="Times New Roman" w:cs="Times New Roman"/>
          <w:lang w:eastAsia="es-ES"/>
        </w:rPr>
        <w:t>S</w:t>
      </w:r>
      <w:r w:rsidRPr="00BD7DB5">
        <w:rPr>
          <w:rFonts w:ascii="Times New Roman" w:hAnsi="Times New Roman" w:cs="Times New Roman"/>
          <w:lang w:eastAsia="es-ES"/>
        </w:rPr>
        <w:t>harjah</w:t>
      </w:r>
      <w:proofErr w:type="spellEnd"/>
      <w:r w:rsidRPr="00BD7DB5">
        <w:rPr>
          <w:rFonts w:ascii="Times New Roman" w:hAnsi="Times New Roman" w:cs="Times New Roman"/>
          <w:lang w:eastAsia="es-ES"/>
        </w:rPr>
        <w:t xml:space="preserve"> </w:t>
      </w:r>
      <w:r w:rsidR="004E3B72">
        <w:rPr>
          <w:rFonts w:ascii="Times New Roman" w:hAnsi="Times New Roman" w:cs="Times New Roman"/>
          <w:lang w:eastAsia="es-ES"/>
        </w:rPr>
        <w:t xml:space="preserve">en servicio compartido </w:t>
      </w:r>
      <w:r w:rsidRPr="00BD7DB5">
        <w:rPr>
          <w:rFonts w:ascii="Times New Roman" w:hAnsi="Times New Roman" w:cs="Times New Roman"/>
          <w:lang w:eastAsia="es-ES"/>
        </w:rPr>
        <w:t>con guía de habla hispana</w:t>
      </w:r>
    </w:p>
    <w:p w14:paraId="1969B476" w14:textId="6CBEC3E1" w:rsidR="00BD7DB5" w:rsidRPr="00BD7DB5" w:rsidRDefault="00BD7DB5" w:rsidP="00BD7DB5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lang w:eastAsia="es-ES"/>
        </w:rPr>
        <w:t xml:space="preserve">Visita </w:t>
      </w:r>
      <w:r w:rsidRPr="00BD7DB5">
        <w:rPr>
          <w:rFonts w:ascii="Times New Roman" w:hAnsi="Times New Roman" w:cs="Times New Roman"/>
          <w:lang w:eastAsia="es-ES"/>
        </w:rPr>
        <w:t xml:space="preserve">Abu </w:t>
      </w:r>
      <w:proofErr w:type="spellStart"/>
      <w:r w:rsidRPr="00BD7DB5">
        <w:rPr>
          <w:rFonts w:ascii="Times New Roman" w:hAnsi="Times New Roman" w:cs="Times New Roman"/>
          <w:lang w:eastAsia="es-ES"/>
        </w:rPr>
        <w:t>Dhabi</w:t>
      </w:r>
      <w:proofErr w:type="spellEnd"/>
      <w:r w:rsidRPr="00BD7DB5">
        <w:rPr>
          <w:rFonts w:ascii="Times New Roman" w:hAnsi="Times New Roman" w:cs="Times New Roman"/>
          <w:lang w:eastAsia="es-ES"/>
        </w:rPr>
        <w:t xml:space="preserve"> </w:t>
      </w:r>
      <w:r w:rsidR="004E3B72">
        <w:rPr>
          <w:rFonts w:ascii="Times New Roman" w:hAnsi="Times New Roman" w:cs="Times New Roman"/>
          <w:lang w:eastAsia="es-ES"/>
        </w:rPr>
        <w:t xml:space="preserve">en servicio compartido </w:t>
      </w:r>
      <w:r w:rsidRPr="00BD7DB5">
        <w:rPr>
          <w:rFonts w:ascii="Times New Roman" w:hAnsi="Times New Roman" w:cs="Times New Roman"/>
          <w:lang w:eastAsia="es-ES"/>
        </w:rPr>
        <w:t>con guía de habla hispana (</w:t>
      </w:r>
      <w:r w:rsidR="004E3B72">
        <w:rPr>
          <w:rFonts w:ascii="Times New Roman" w:hAnsi="Times New Roman" w:cs="Times New Roman"/>
          <w:lang w:eastAsia="es-ES"/>
        </w:rPr>
        <w:t>días de operación</w:t>
      </w:r>
      <w:r w:rsidRPr="00BD7DB5">
        <w:rPr>
          <w:rFonts w:ascii="Times New Roman" w:hAnsi="Times New Roman" w:cs="Times New Roman"/>
          <w:lang w:eastAsia="es-ES"/>
        </w:rPr>
        <w:t xml:space="preserve"> sábados y </w:t>
      </w:r>
      <w:r w:rsidR="004E3B72">
        <w:rPr>
          <w:rFonts w:ascii="Times New Roman" w:hAnsi="Times New Roman" w:cs="Times New Roman"/>
          <w:lang w:eastAsia="es-ES"/>
        </w:rPr>
        <w:t>m</w:t>
      </w:r>
      <w:r w:rsidRPr="00BD7DB5">
        <w:rPr>
          <w:rFonts w:ascii="Times New Roman" w:hAnsi="Times New Roman" w:cs="Times New Roman"/>
          <w:lang w:eastAsia="es-ES"/>
        </w:rPr>
        <w:t>artes)</w:t>
      </w:r>
    </w:p>
    <w:p w14:paraId="073CDB07" w14:textId="7A3A8E0A" w:rsidR="00BD7DB5" w:rsidRPr="00BD7DB5" w:rsidRDefault="00620E40" w:rsidP="00BD7DB5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proofErr w:type="spellStart"/>
      <w:r>
        <w:rPr>
          <w:rFonts w:ascii="Times New Roman" w:hAnsi="Times New Roman" w:cs="Times New Roman"/>
          <w:lang w:eastAsia="es-ES"/>
        </w:rPr>
        <w:t>Dhaw</w:t>
      </w:r>
      <w:proofErr w:type="spellEnd"/>
      <w:r>
        <w:rPr>
          <w:rFonts w:ascii="Times New Roman" w:hAnsi="Times New Roman" w:cs="Times New Roman"/>
          <w:lang w:eastAsia="es-ES"/>
        </w:rPr>
        <w:t xml:space="preserve"> </w:t>
      </w:r>
      <w:proofErr w:type="spellStart"/>
      <w:r>
        <w:rPr>
          <w:rFonts w:ascii="Times New Roman" w:hAnsi="Times New Roman" w:cs="Times New Roman"/>
          <w:lang w:eastAsia="es-ES"/>
        </w:rPr>
        <w:t>Cruise</w:t>
      </w:r>
      <w:proofErr w:type="spellEnd"/>
      <w:r>
        <w:rPr>
          <w:rFonts w:ascii="Times New Roman" w:hAnsi="Times New Roman" w:cs="Times New Roman"/>
          <w:lang w:eastAsia="es-ES"/>
        </w:rPr>
        <w:t xml:space="preserve"> (Cena tradicional</w:t>
      </w:r>
      <w:r w:rsidR="00BD7DB5" w:rsidRPr="00BD7DB5">
        <w:rPr>
          <w:rFonts w:ascii="Times New Roman" w:hAnsi="Times New Roman" w:cs="Times New Roman"/>
          <w:lang w:eastAsia="es-ES"/>
        </w:rPr>
        <w:t xml:space="preserve">) </w:t>
      </w:r>
      <w:r w:rsidR="004E3B72">
        <w:rPr>
          <w:rFonts w:ascii="Times New Roman" w:hAnsi="Times New Roman" w:cs="Times New Roman"/>
          <w:lang w:eastAsia="es-ES"/>
        </w:rPr>
        <w:t>SIN</w:t>
      </w:r>
      <w:r w:rsidR="00BD7DB5" w:rsidRPr="00BD7DB5">
        <w:rPr>
          <w:rFonts w:ascii="Times New Roman" w:hAnsi="Times New Roman" w:cs="Times New Roman"/>
          <w:lang w:eastAsia="es-ES"/>
        </w:rPr>
        <w:t xml:space="preserve"> asistencia de habla hispana</w:t>
      </w:r>
    </w:p>
    <w:p w14:paraId="55CCDE80" w14:textId="78E142F9" w:rsidR="00D97B29" w:rsidRDefault="00BD7DB5" w:rsidP="00BD7DB5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r w:rsidRPr="00BD7DB5">
        <w:rPr>
          <w:rFonts w:ascii="Times New Roman" w:hAnsi="Times New Roman" w:cs="Times New Roman"/>
          <w:lang w:eastAsia="es-ES"/>
        </w:rPr>
        <w:t xml:space="preserve">Safari 4x4 con Cena BBQ </w:t>
      </w:r>
      <w:r w:rsidR="004E3B72">
        <w:rPr>
          <w:rFonts w:ascii="Times New Roman" w:hAnsi="Times New Roman" w:cs="Times New Roman"/>
          <w:lang w:eastAsia="es-ES"/>
        </w:rPr>
        <w:t>SIN</w:t>
      </w:r>
      <w:r w:rsidRPr="00BD7DB5">
        <w:rPr>
          <w:rFonts w:ascii="Times New Roman" w:hAnsi="Times New Roman" w:cs="Times New Roman"/>
          <w:lang w:eastAsia="es-ES"/>
        </w:rPr>
        <w:t xml:space="preserve"> asistencia de habla hispana.</w:t>
      </w:r>
    </w:p>
    <w:p w14:paraId="3DCB6D7F" w14:textId="3E60720B" w:rsidR="00BD7DB5" w:rsidRDefault="00BD7DB5" w:rsidP="00BD7DB5">
      <w:pPr>
        <w:pStyle w:val="Sinespaciado1"/>
        <w:numPr>
          <w:ilvl w:val="0"/>
          <w:numId w:val="31"/>
        </w:numPr>
        <w:jc w:val="both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lang w:eastAsia="es-ES"/>
        </w:rPr>
        <w:t>Traslados aeropuerto / Hotel / aeropuerto</w:t>
      </w:r>
    </w:p>
    <w:p w14:paraId="7A8D69CA" w14:textId="77777777" w:rsidR="00BD7DB5" w:rsidRDefault="00BD7DB5" w:rsidP="00BD7DB5">
      <w:pPr>
        <w:pStyle w:val="Sinespaciado1"/>
        <w:ind w:left="360"/>
        <w:jc w:val="both"/>
        <w:rPr>
          <w:rFonts w:ascii="Times New Roman" w:hAnsi="Times New Roman" w:cs="Times New Roman"/>
          <w:lang w:eastAsia="es-ES"/>
        </w:rPr>
      </w:pPr>
    </w:p>
    <w:p w14:paraId="798170AF" w14:textId="77777777" w:rsidR="00D97B29" w:rsidRPr="00AF10C7" w:rsidRDefault="00D97B29" w:rsidP="001939DB">
      <w:pPr>
        <w:jc w:val="both"/>
        <w:rPr>
          <w:b/>
          <w:bCs/>
          <w:sz w:val="22"/>
          <w:szCs w:val="22"/>
          <w:lang w:val="es-CO"/>
        </w:rPr>
      </w:pPr>
      <w:r w:rsidRPr="00AF10C7">
        <w:rPr>
          <w:b/>
          <w:bCs/>
          <w:sz w:val="22"/>
          <w:szCs w:val="22"/>
          <w:lang w:val="es-CO"/>
        </w:rPr>
        <w:t>NO INCLUYE:</w:t>
      </w:r>
    </w:p>
    <w:p w14:paraId="50B88E79" w14:textId="3D355782" w:rsidR="00D97B29" w:rsidRPr="00AF10C7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Servicios no especificados</w:t>
      </w:r>
    </w:p>
    <w:p w14:paraId="209A65BC" w14:textId="77777777" w:rsidR="00D97B29" w:rsidRPr="00AF10C7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 xml:space="preserve">Gastos personales </w:t>
      </w:r>
    </w:p>
    <w:p w14:paraId="5E3D9FC2" w14:textId="700C872B" w:rsidR="00D97B29" w:rsidRPr="00AF10C7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 xml:space="preserve">Propinas </w:t>
      </w:r>
      <w:r w:rsidR="00AF10C7" w:rsidRPr="00AF10C7">
        <w:rPr>
          <w:color w:val="000000"/>
          <w:sz w:val="22"/>
          <w:szCs w:val="22"/>
        </w:rPr>
        <w:t>en hotel</w:t>
      </w:r>
      <w:r w:rsidR="00AF10C7" w:rsidRPr="00225556">
        <w:rPr>
          <w:color w:val="000000"/>
          <w:sz w:val="22"/>
          <w:szCs w:val="22"/>
        </w:rPr>
        <w:t>e</w:t>
      </w:r>
      <w:r w:rsidR="00AF10C7" w:rsidRPr="00AF10C7">
        <w:rPr>
          <w:color w:val="000000"/>
          <w:sz w:val="22"/>
          <w:szCs w:val="22"/>
        </w:rPr>
        <w:t>s, aeropuertos, guías, conductores, restaurantes.</w:t>
      </w:r>
    </w:p>
    <w:p w14:paraId="7D26B3BC" w14:textId="2AE2A0ED" w:rsidR="00D97B29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Tours opcionales</w:t>
      </w:r>
    </w:p>
    <w:p w14:paraId="53447F49" w14:textId="7D2D8F02" w:rsidR="004E4B90" w:rsidRDefault="004E4B90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2% </w:t>
      </w:r>
      <w:proofErr w:type="spellStart"/>
      <w:r>
        <w:rPr>
          <w:sz w:val="22"/>
          <w:szCs w:val="22"/>
          <w:lang w:val="es-CO"/>
        </w:rPr>
        <w:t>Fee</w:t>
      </w:r>
      <w:proofErr w:type="spellEnd"/>
      <w:r>
        <w:rPr>
          <w:sz w:val="22"/>
          <w:szCs w:val="22"/>
          <w:lang w:val="es-CO"/>
        </w:rPr>
        <w:t xml:space="preserve"> Bancario</w:t>
      </w:r>
    </w:p>
    <w:p w14:paraId="31CE0A93" w14:textId="77777777" w:rsidR="003F6711" w:rsidRDefault="003F6711" w:rsidP="003F6711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3F6711">
        <w:rPr>
          <w:sz w:val="22"/>
          <w:szCs w:val="22"/>
          <w:lang w:val="es-CO"/>
        </w:rPr>
        <w:t xml:space="preserve">Impuesto </w:t>
      </w:r>
      <w:proofErr w:type="spellStart"/>
      <w:r w:rsidRPr="003F6711">
        <w:rPr>
          <w:sz w:val="22"/>
          <w:szCs w:val="22"/>
          <w:lang w:val="es-CO"/>
        </w:rPr>
        <w:t>Tourism</w:t>
      </w:r>
      <w:proofErr w:type="spellEnd"/>
      <w:r w:rsidRPr="003F6711">
        <w:rPr>
          <w:sz w:val="22"/>
          <w:szCs w:val="22"/>
          <w:lang w:val="es-CO"/>
        </w:rPr>
        <w:t xml:space="preserve"> dírham </w:t>
      </w:r>
    </w:p>
    <w:p w14:paraId="44965FF2" w14:textId="59C7AA5E" w:rsidR="003F6711" w:rsidRDefault="003F6711" w:rsidP="003F6711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3F6711">
        <w:rPr>
          <w:sz w:val="22"/>
          <w:szCs w:val="22"/>
          <w:lang w:val="es-CO"/>
        </w:rPr>
        <w:t>Todo lo que no esté mencionado como incluido.</w:t>
      </w:r>
    </w:p>
    <w:p w14:paraId="496C4D28" w14:textId="697A605A" w:rsidR="003B696C" w:rsidRDefault="003B696C" w:rsidP="003F6711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Tiquetes aéreos </w:t>
      </w:r>
    </w:p>
    <w:p w14:paraId="16CF521C" w14:textId="145C3B69" w:rsidR="003B696C" w:rsidRDefault="003B696C" w:rsidP="003F6711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Tarjeta de asistencia medica </w:t>
      </w:r>
    </w:p>
    <w:p w14:paraId="545A9C76" w14:textId="3B1691FD" w:rsidR="00201E1C" w:rsidRDefault="00201E1C" w:rsidP="00201E1C">
      <w:pPr>
        <w:jc w:val="both"/>
        <w:rPr>
          <w:sz w:val="22"/>
          <w:szCs w:val="22"/>
          <w:lang w:val="es-CO"/>
        </w:rPr>
      </w:pPr>
    </w:p>
    <w:p w14:paraId="6BEB6E20" w14:textId="014D4BC2" w:rsidR="004E3B72" w:rsidRPr="004E3B72" w:rsidRDefault="004E3B72" w:rsidP="00201E1C">
      <w:pPr>
        <w:jc w:val="both"/>
        <w:rPr>
          <w:b/>
          <w:sz w:val="22"/>
          <w:szCs w:val="22"/>
          <w:lang w:val="es-CO"/>
        </w:rPr>
      </w:pPr>
      <w:r w:rsidRPr="004E3B72">
        <w:rPr>
          <w:b/>
          <w:sz w:val="22"/>
          <w:szCs w:val="22"/>
          <w:lang w:val="es-CO"/>
        </w:rPr>
        <w:t xml:space="preserve">NOTAS: </w:t>
      </w:r>
    </w:p>
    <w:p w14:paraId="4B7F4837" w14:textId="3B01B4FA" w:rsidR="00BD7DB5" w:rsidRDefault="004E3B72" w:rsidP="004E3B72">
      <w:pPr>
        <w:pStyle w:val="Prrafodelista"/>
        <w:numPr>
          <w:ilvl w:val="0"/>
          <w:numId w:val="33"/>
        </w:numPr>
        <w:jc w:val="both"/>
        <w:rPr>
          <w:bCs/>
          <w:sz w:val="22"/>
          <w:szCs w:val="22"/>
          <w:lang w:val="es-CO"/>
        </w:rPr>
      </w:pPr>
      <w:r w:rsidRPr="004E3B72">
        <w:rPr>
          <w:bCs/>
          <w:sz w:val="22"/>
          <w:szCs w:val="22"/>
          <w:lang w:val="es-CO"/>
        </w:rPr>
        <w:t xml:space="preserve">El orden de las visitas puede variar según la fecha de viaje </w:t>
      </w:r>
      <w:r>
        <w:rPr>
          <w:bCs/>
          <w:sz w:val="22"/>
          <w:szCs w:val="22"/>
          <w:lang w:val="es-CO"/>
        </w:rPr>
        <w:t xml:space="preserve">del pasajero </w:t>
      </w:r>
    </w:p>
    <w:p w14:paraId="4B88AE84" w14:textId="533580B0" w:rsidR="004E3B72" w:rsidRPr="004E3B72" w:rsidRDefault="004E3B72" w:rsidP="004E3B72">
      <w:pPr>
        <w:pStyle w:val="Prrafodelista"/>
        <w:numPr>
          <w:ilvl w:val="0"/>
          <w:numId w:val="33"/>
        </w:num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Para cotizar el programa en Hoteles 5*, bajo solicitud ya que las tarifas de los hoteles son dinámicas</w:t>
      </w:r>
    </w:p>
    <w:sectPr w:rsidR="004E3B72" w:rsidRPr="004E3B72" w:rsidSect="00A053E3">
      <w:headerReference w:type="default" r:id="rId7"/>
      <w:pgSz w:w="11906" w:h="16838"/>
      <w:pgMar w:top="472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AE1B" w14:textId="77777777" w:rsidR="004029A1" w:rsidRDefault="004029A1" w:rsidP="00A053E3">
      <w:r>
        <w:separator/>
      </w:r>
    </w:p>
  </w:endnote>
  <w:endnote w:type="continuationSeparator" w:id="0">
    <w:p w14:paraId="41CCFC82" w14:textId="77777777" w:rsidR="004029A1" w:rsidRDefault="004029A1" w:rsidP="00A0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BF54" w14:textId="77777777" w:rsidR="004029A1" w:rsidRDefault="004029A1" w:rsidP="00A053E3">
      <w:r>
        <w:separator/>
      </w:r>
    </w:p>
  </w:footnote>
  <w:footnote w:type="continuationSeparator" w:id="0">
    <w:p w14:paraId="23319E43" w14:textId="77777777" w:rsidR="004029A1" w:rsidRDefault="004029A1" w:rsidP="00A0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1D54" w14:textId="01240A93" w:rsidR="00A053E3" w:rsidRDefault="00A053E3" w:rsidP="00A053E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F17"/>
    <w:multiLevelType w:val="hybridMultilevel"/>
    <w:tmpl w:val="00D8C6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8C9"/>
    <w:multiLevelType w:val="hybridMultilevel"/>
    <w:tmpl w:val="33AE1F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26C"/>
    <w:multiLevelType w:val="hybridMultilevel"/>
    <w:tmpl w:val="12FC9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3748"/>
    <w:multiLevelType w:val="hybridMultilevel"/>
    <w:tmpl w:val="15246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9D5"/>
    <w:multiLevelType w:val="hybridMultilevel"/>
    <w:tmpl w:val="5C6AAE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51DA"/>
    <w:multiLevelType w:val="hybridMultilevel"/>
    <w:tmpl w:val="9DBA7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4DF3"/>
    <w:multiLevelType w:val="hybridMultilevel"/>
    <w:tmpl w:val="BC42B5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268E"/>
    <w:multiLevelType w:val="hybridMultilevel"/>
    <w:tmpl w:val="8572C5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4BFE"/>
    <w:multiLevelType w:val="hybridMultilevel"/>
    <w:tmpl w:val="062034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F2805"/>
    <w:multiLevelType w:val="hybridMultilevel"/>
    <w:tmpl w:val="FCD2C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4591"/>
    <w:multiLevelType w:val="hybridMultilevel"/>
    <w:tmpl w:val="2E9A58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9114BF"/>
    <w:multiLevelType w:val="hybridMultilevel"/>
    <w:tmpl w:val="3A2044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2D6386"/>
    <w:multiLevelType w:val="multilevel"/>
    <w:tmpl w:val="9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A01396"/>
    <w:multiLevelType w:val="hybridMultilevel"/>
    <w:tmpl w:val="5C7EB136"/>
    <w:lvl w:ilvl="0" w:tplc="DC509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0BCB"/>
    <w:multiLevelType w:val="hybridMultilevel"/>
    <w:tmpl w:val="B9326542"/>
    <w:lvl w:ilvl="0" w:tplc="244E44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B40A5"/>
    <w:multiLevelType w:val="hybridMultilevel"/>
    <w:tmpl w:val="6C72CB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732B3E"/>
    <w:multiLevelType w:val="hybridMultilevel"/>
    <w:tmpl w:val="4F0E378E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7ECB"/>
    <w:multiLevelType w:val="hybridMultilevel"/>
    <w:tmpl w:val="041A96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925387"/>
    <w:multiLevelType w:val="hybridMultilevel"/>
    <w:tmpl w:val="75605AF2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9840C9"/>
    <w:multiLevelType w:val="hybridMultilevel"/>
    <w:tmpl w:val="2C44A6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105CF"/>
    <w:multiLevelType w:val="hybridMultilevel"/>
    <w:tmpl w:val="EA2E7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7686D"/>
    <w:multiLevelType w:val="multilevel"/>
    <w:tmpl w:val="E0B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C1305"/>
    <w:multiLevelType w:val="hybridMultilevel"/>
    <w:tmpl w:val="1CCAF08A"/>
    <w:lvl w:ilvl="0" w:tplc="244E44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B7557"/>
    <w:multiLevelType w:val="hybridMultilevel"/>
    <w:tmpl w:val="D4D69E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1654"/>
    <w:multiLevelType w:val="hybridMultilevel"/>
    <w:tmpl w:val="AB3A85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C1AC8"/>
    <w:multiLevelType w:val="hybridMultilevel"/>
    <w:tmpl w:val="5B44B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F0B54"/>
    <w:multiLevelType w:val="hybridMultilevel"/>
    <w:tmpl w:val="6F2EB9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FF0"/>
    <w:multiLevelType w:val="hybridMultilevel"/>
    <w:tmpl w:val="57943D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D328D"/>
    <w:multiLevelType w:val="multilevel"/>
    <w:tmpl w:val="1EA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F3EEC"/>
    <w:multiLevelType w:val="hybridMultilevel"/>
    <w:tmpl w:val="4D9835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555B51"/>
    <w:multiLevelType w:val="hybridMultilevel"/>
    <w:tmpl w:val="D486D8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0"/>
  </w:num>
  <w:num w:numId="5">
    <w:abstractNumId w:val="17"/>
  </w:num>
  <w:num w:numId="6">
    <w:abstractNumId w:val="15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23"/>
  </w:num>
  <w:num w:numId="15">
    <w:abstractNumId w:val="12"/>
  </w:num>
  <w:num w:numId="16">
    <w:abstractNumId w:val="7"/>
  </w:num>
  <w:num w:numId="17">
    <w:abstractNumId w:val="9"/>
  </w:num>
  <w:num w:numId="18">
    <w:abstractNumId w:val="20"/>
  </w:num>
  <w:num w:numId="19">
    <w:abstractNumId w:val="19"/>
  </w:num>
  <w:num w:numId="20">
    <w:abstractNumId w:val="24"/>
  </w:num>
  <w:num w:numId="21">
    <w:abstractNumId w:val="25"/>
  </w:num>
  <w:num w:numId="22">
    <w:abstractNumId w:val="30"/>
  </w:num>
  <w:num w:numId="23">
    <w:abstractNumId w:val="8"/>
  </w:num>
  <w:num w:numId="24">
    <w:abstractNumId w:val="18"/>
  </w:num>
  <w:num w:numId="25">
    <w:abstractNumId w:val="14"/>
  </w:num>
  <w:num w:numId="26">
    <w:abstractNumId w:val="22"/>
  </w:num>
  <w:num w:numId="27">
    <w:abstractNumId w:val="27"/>
  </w:num>
  <w:num w:numId="28">
    <w:abstractNumId w:val="28"/>
  </w:num>
  <w:num w:numId="29">
    <w:abstractNumId w:val="21"/>
  </w:num>
  <w:num w:numId="30">
    <w:abstractNumId w:val="2"/>
  </w:num>
  <w:num w:numId="31">
    <w:abstractNumId w:val="0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34"/>
    <w:rsid w:val="0000120D"/>
    <w:rsid w:val="00004C6D"/>
    <w:rsid w:val="000051FD"/>
    <w:rsid w:val="00006C09"/>
    <w:rsid w:val="00015FB5"/>
    <w:rsid w:val="000165AB"/>
    <w:rsid w:val="00022905"/>
    <w:rsid w:val="00026361"/>
    <w:rsid w:val="00027390"/>
    <w:rsid w:val="0003226E"/>
    <w:rsid w:val="00032A2A"/>
    <w:rsid w:val="0004306C"/>
    <w:rsid w:val="00044075"/>
    <w:rsid w:val="00045452"/>
    <w:rsid w:val="00046ADE"/>
    <w:rsid w:val="00046BA8"/>
    <w:rsid w:val="00046C15"/>
    <w:rsid w:val="00055FBC"/>
    <w:rsid w:val="00056C71"/>
    <w:rsid w:val="00057066"/>
    <w:rsid w:val="00061747"/>
    <w:rsid w:val="0006437F"/>
    <w:rsid w:val="00066B9B"/>
    <w:rsid w:val="00066CC6"/>
    <w:rsid w:val="00072A3C"/>
    <w:rsid w:val="00074FEA"/>
    <w:rsid w:val="00080D88"/>
    <w:rsid w:val="000868D3"/>
    <w:rsid w:val="0008711F"/>
    <w:rsid w:val="00093F28"/>
    <w:rsid w:val="00097D48"/>
    <w:rsid w:val="000A0586"/>
    <w:rsid w:val="000A2F16"/>
    <w:rsid w:val="000B1E33"/>
    <w:rsid w:val="000B21EC"/>
    <w:rsid w:val="000B22D9"/>
    <w:rsid w:val="000B6EBC"/>
    <w:rsid w:val="000C543E"/>
    <w:rsid w:val="000C7374"/>
    <w:rsid w:val="000D2908"/>
    <w:rsid w:val="000D65C1"/>
    <w:rsid w:val="000E12EB"/>
    <w:rsid w:val="000E6AF9"/>
    <w:rsid w:val="000F013A"/>
    <w:rsid w:val="000F1F63"/>
    <w:rsid w:val="000F2F4F"/>
    <w:rsid w:val="00100B80"/>
    <w:rsid w:val="00104E29"/>
    <w:rsid w:val="00112B4C"/>
    <w:rsid w:val="001149EA"/>
    <w:rsid w:val="001156F6"/>
    <w:rsid w:val="00122F26"/>
    <w:rsid w:val="001275DE"/>
    <w:rsid w:val="0013063E"/>
    <w:rsid w:val="00132B99"/>
    <w:rsid w:val="001349BF"/>
    <w:rsid w:val="00136B72"/>
    <w:rsid w:val="00137329"/>
    <w:rsid w:val="0013786B"/>
    <w:rsid w:val="00140BC7"/>
    <w:rsid w:val="0014246D"/>
    <w:rsid w:val="00143DCE"/>
    <w:rsid w:val="00144539"/>
    <w:rsid w:val="00147A26"/>
    <w:rsid w:val="00147E4A"/>
    <w:rsid w:val="0015298A"/>
    <w:rsid w:val="0015353A"/>
    <w:rsid w:val="00153BF8"/>
    <w:rsid w:val="00155676"/>
    <w:rsid w:val="00156352"/>
    <w:rsid w:val="00156D54"/>
    <w:rsid w:val="0018227F"/>
    <w:rsid w:val="001866E3"/>
    <w:rsid w:val="00191755"/>
    <w:rsid w:val="001939DB"/>
    <w:rsid w:val="001A3497"/>
    <w:rsid w:val="001A3C33"/>
    <w:rsid w:val="001A3E61"/>
    <w:rsid w:val="001A68D4"/>
    <w:rsid w:val="001B1003"/>
    <w:rsid w:val="001B3FD7"/>
    <w:rsid w:val="001B5104"/>
    <w:rsid w:val="001C5B3A"/>
    <w:rsid w:val="001C74DF"/>
    <w:rsid w:val="001D0C60"/>
    <w:rsid w:val="001D0F31"/>
    <w:rsid w:val="001D58A3"/>
    <w:rsid w:val="001D5EDF"/>
    <w:rsid w:val="001E3416"/>
    <w:rsid w:val="001F0A04"/>
    <w:rsid w:val="001F14DC"/>
    <w:rsid w:val="001F6F2A"/>
    <w:rsid w:val="00201E1C"/>
    <w:rsid w:val="0020334F"/>
    <w:rsid w:val="00203468"/>
    <w:rsid w:val="00206A7E"/>
    <w:rsid w:val="00210BBD"/>
    <w:rsid w:val="00212112"/>
    <w:rsid w:val="002136BC"/>
    <w:rsid w:val="0021457E"/>
    <w:rsid w:val="002167AD"/>
    <w:rsid w:val="0022147C"/>
    <w:rsid w:val="002219A8"/>
    <w:rsid w:val="002230B6"/>
    <w:rsid w:val="00225556"/>
    <w:rsid w:val="002333F0"/>
    <w:rsid w:val="0024594F"/>
    <w:rsid w:val="0025486E"/>
    <w:rsid w:val="00254F0A"/>
    <w:rsid w:val="00260CF1"/>
    <w:rsid w:val="002662DF"/>
    <w:rsid w:val="00266AB1"/>
    <w:rsid w:val="00275AD0"/>
    <w:rsid w:val="002772CC"/>
    <w:rsid w:val="0028477A"/>
    <w:rsid w:val="00284E93"/>
    <w:rsid w:val="00287407"/>
    <w:rsid w:val="002957B0"/>
    <w:rsid w:val="00295C04"/>
    <w:rsid w:val="002A46F2"/>
    <w:rsid w:val="002A7EA5"/>
    <w:rsid w:val="002B1214"/>
    <w:rsid w:val="002B18B6"/>
    <w:rsid w:val="002B27C1"/>
    <w:rsid w:val="002B44D3"/>
    <w:rsid w:val="002C0602"/>
    <w:rsid w:val="002C24BA"/>
    <w:rsid w:val="002C7E87"/>
    <w:rsid w:val="002D30AA"/>
    <w:rsid w:val="002D404E"/>
    <w:rsid w:val="002D4BAD"/>
    <w:rsid w:val="002D6281"/>
    <w:rsid w:val="002D68C8"/>
    <w:rsid w:val="002D696F"/>
    <w:rsid w:val="002E34F5"/>
    <w:rsid w:val="002E4667"/>
    <w:rsid w:val="002E564F"/>
    <w:rsid w:val="002E68D6"/>
    <w:rsid w:val="002E7A3D"/>
    <w:rsid w:val="002F2AC3"/>
    <w:rsid w:val="002F5CC4"/>
    <w:rsid w:val="002F6B3C"/>
    <w:rsid w:val="00301978"/>
    <w:rsid w:val="003040EC"/>
    <w:rsid w:val="00307077"/>
    <w:rsid w:val="003118A2"/>
    <w:rsid w:val="0032751E"/>
    <w:rsid w:val="003347CA"/>
    <w:rsid w:val="00337CC2"/>
    <w:rsid w:val="00341B68"/>
    <w:rsid w:val="00344151"/>
    <w:rsid w:val="00346D34"/>
    <w:rsid w:val="00350386"/>
    <w:rsid w:val="003504F1"/>
    <w:rsid w:val="00353CBD"/>
    <w:rsid w:val="0035588B"/>
    <w:rsid w:val="00362F3B"/>
    <w:rsid w:val="00366109"/>
    <w:rsid w:val="003708A8"/>
    <w:rsid w:val="003709B1"/>
    <w:rsid w:val="00372A78"/>
    <w:rsid w:val="00374F30"/>
    <w:rsid w:val="00375AD2"/>
    <w:rsid w:val="00375EDF"/>
    <w:rsid w:val="00381B13"/>
    <w:rsid w:val="00381C38"/>
    <w:rsid w:val="00383094"/>
    <w:rsid w:val="00384369"/>
    <w:rsid w:val="00386F7C"/>
    <w:rsid w:val="00391BD2"/>
    <w:rsid w:val="0039521C"/>
    <w:rsid w:val="003A0EAD"/>
    <w:rsid w:val="003A0FC6"/>
    <w:rsid w:val="003A2B9D"/>
    <w:rsid w:val="003A54E3"/>
    <w:rsid w:val="003A5CA5"/>
    <w:rsid w:val="003B5DCD"/>
    <w:rsid w:val="003B696C"/>
    <w:rsid w:val="003C1EE5"/>
    <w:rsid w:val="003C4934"/>
    <w:rsid w:val="003D16BF"/>
    <w:rsid w:val="003D1810"/>
    <w:rsid w:val="003D2DF0"/>
    <w:rsid w:val="003E1352"/>
    <w:rsid w:val="003E2E95"/>
    <w:rsid w:val="003F3973"/>
    <w:rsid w:val="003F5054"/>
    <w:rsid w:val="003F6711"/>
    <w:rsid w:val="003F6FC8"/>
    <w:rsid w:val="003F715A"/>
    <w:rsid w:val="004017DF"/>
    <w:rsid w:val="004029A1"/>
    <w:rsid w:val="00417592"/>
    <w:rsid w:val="00417A0C"/>
    <w:rsid w:val="00427448"/>
    <w:rsid w:val="00430482"/>
    <w:rsid w:val="00430B1C"/>
    <w:rsid w:val="004312B7"/>
    <w:rsid w:val="004319AC"/>
    <w:rsid w:val="00433509"/>
    <w:rsid w:val="00433EAE"/>
    <w:rsid w:val="00434033"/>
    <w:rsid w:val="00434D89"/>
    <w:rsid w:val="00436A27"/>
    <w:rsid w:val="0044057E"/>
    <w:rsid w:val="00441570"/>
    <w:rsid w:val="004420CA"/>
    <w:rsid w:val="00444453"/>
    <w:rsid w:val="00444624"/>
    <w:rsid w:val="00444B22"/>
    <w:rsid w:val="00447AB5"/>
    <w:rsid w:val="00451EDF"/>
    <w:rsid w:val="00453ADC"/>
    <w:rsid w:val="00454258"/>
    <w:rsid w:val="0045529F"/>
    <w:rsid w:val="00456345"/>
    <w:rsid w:val="00457FE7"/>
    <w:rsid w:val="00472005"/>
    <w:rsid w:val="004747BC"/>
    <w:rsid w:val="004754A6"/>
    <w:rsid w:val="00476B48"/>
    <w:rsid w:val="0047744A"/>
    <w:rsid w:val="00481450"/>
    <w:rsid w:val="004849FF"/>
    <w:rsid w:val="00485A59"/>
    <w:rsid w:val="00486536"/>
    <w:rsid w:val="00496493"/>
    <w:rsid w:val="004A126C"/>
    <w:rsid w:val="004A58F7"/>
    <w:rsid w:val="004A5CC9"/>
    <w:rsid w:val="004B0DC7"/>
    <w:rsid w:val="004B4102"/>
    <w:rsid w:val="004B4768"/>
    <w:rsid w:val="004C1C4D"/>
    <w:rsid w:val="004C530F"/>
    <w:rsid w:val="004C5CF1"/>
    <w:rsid w:val="004D02CE"/>
    <w:rsid w:val="004D1A7C"/>
    <w:rsid w:val="004D324F"/>
    <w:rsid w:val="004D3C60"/>
    <w:rsid w:val="004D49E6"/>
    <w:rsid w:val="004D5EAF"/>
    <w:rsid w:val="004D7CF2"/>
    <w:rsid w:val="004E0B4C"/>
    <w:rsid w:val="004E25F3"/>
    <w:rsid w:val="004E3B72"/>
    <w:rsid w:val="004E4B90"/>
    <w:rsid w:val="004E6A87"/>
    <w:rsid w:val="004E6DD5"/>
    <w:rsid w:val="004F1B0D"/>
    <w:rsid w:val="004F2F44"/>
    <w:rsid w:val="004F4E13"/>
    <w:rsid w:val="004F636E"/>
    <w:rsid w:val="004F650A"/>
    <w:rsid w:val="004F7B63"/>
    <w:rsid w:val="005030E2"/>
    <w:rsid w:val="00511CFC"/>
    <w:rsid w:val="00513825"/>
    <w:rsid w:val="00516FD0"/>
    <w:rsid w:val="0052071C"/>
    <w:rsid w:val="0052513F"/>
    <w:rsid w:val="00525EDB"/>
    <w:rsid w:val="00526CC3"/>
    <w:rsid w:val="00531A5F"/>
    <w:rsid w:val="005322DF"/>
    <w:rsid w:val="0053277E"/>
    <w:rsid w:val="00546B3B"/>
    <w:rsid w:val="00551E08"/>
    <w:rsid w:val="0055369B"/>
    <w:rsid w:val="00553AF3"/>
    <w:rsid w:val="005559BA"/>
    <w:rsid w:val="00560354"/>
    <w:rsid w:val="00560851"/>
    <w:rsid w:val="00563B6F"/>
    <w:rsid w:val="00581211"/>
    <w:rsid w:val="00581738"/>
    <w:rsid w:val="00582918"/>
    <w:rsid w:val="0058418C"/>
    <w:rsid w:val="00585BF9"/>
    <w:rsid w:val="00587F71"/>
    <w:rsid w:val="00590A8E"/>
    <w:rsid w:val="00593BE6"/>
    <w:rsid w:val="00597B1A"/>
    <w:rsid w:val="005A3A15"/>
    <w:rsid w:val="005A78B3"/>
    <w:rsid w:val="005B0EFB"/>
    <w:rsid w:val="005B395A"/>
    <w:rsid w:val="005B4405"/>
    <w:rsid w:val="005B4E00"/>
    <w:rsid w:val="005B72E6"/>
    <w:rsid w:val="005C733C"/>
    <w:rsid w:val="005C7790"/>
    <w:rsid w:val="005D082F"/>
    <w:rsid w:val="005D2262"/>
    <w:rsid w:val="005D28B9"/>
    <w:rsid w:val="005D78ED"/>
    <w:rsid w:val="005E0514"/>
    <w:rsid w:val="005E4C4C"/>
    <w:rsid w:val="005E4D4A"/>
    <w:rsid w:val="005F0284"/>
    <w:rsid w:val="005F36CD"/>
    <w:rsid w:val="0060566C"/>
    <w:rsid w:val="00605EEC"/>
    <w:rsid w:val="00611884"/>
    <w:rsid w:val="00611B35"/>
    <w:rsid w:val="00611F6D"/>
    <w:rsid w:val="00612547"/>
    <w:rsid w:val="006130B0"/>
    <w:rsid w:val="006138B2"/>
    <w:rsid w:val="00614630"/>
    <w:rsid w:val="00616CAB"/>
    <w:rsid w:val="0062073D"/>
    <w:rsid w:val="00620E40"/>
    <w:rsid w:val="00627B49"/>
    <w:rsid w:val="0063464D"/>
    <w:rsid w:val="006348D5"/>
    <w:rsid w:val="00634CE2"/>
    <w:rsid w:val="006354B1"/>
    <w:rsid w:val="006450A3"/>
    <w:rsid w:val="00651FE1"/>
    <w:rsid w:val="00653783"/>
    <w:rsid w:val="0066130F"/>
    <w:rsid w:val="00666450"/>
    <w:rsid w:val="006667CD"/>
    <w:rsid w:val="00666D96"/>
    <w:rsid w:val="006739AE"/>
    <w:rsid w:val="00675A6D"/>
    <w:rsid w:val="00682598"/>
    <w:rsid w:val="0068278C"/>
    <w:rsid w:val="00683248"/>
    <w:rsid w:val="00687896"/>
    <w:rsid w:val="00693C08"/>
    <w:rsid w:val="00694406"/>
    <w:rsid w:val="006953B6"/>
    <w:rsid w:val="00696ADC"/>
    <w:rsid w:val="00697B75"/>
    <w:rsid w:val="006A2478"/>
    <w:rsid w:val="006B649E"/>
    <w:rsid w:val="006C03D4"/>
    <w:rsid w:val="006C5FA7"/>
    <w:rsid w:val="006C7297"/>
    <w:rsid w:val="006D3F79"/>
    <w:rsid w:val="006D670C"/>
    <w:rsid w:val="006D724E"/>
    <w:rsid w:val="006E49E4"/>
    <w:rsid w:val="00702D11"/>
    <w:rsid w:val="00702F45"/>
    <w:rsid w:val="00704CEB"/>
    <w:rsid w:val="007111C9"/>
    <w:rsid w:val="00711244"/>
    <w:rsid w:val="00714233"/>
    <w:rsid w:val="00716A43"/>
    <w:rsid w:val="0071725C"/>
    <w:rsid w:val="00724270"/>
    <w:rsid w:val="007245A0"/>
    <w:rsid w:val="00727988"/>
    <w:rsid w:val="00731BDA"/>
    <w:rsid w:val="00731D0A"/>
    <w:rsid w:val="00734F7D"/>
    <w:rsid w:val="00743A67"/>
    <w:rsid w:val="0074711E"/>
    <w:rsid w:val="00750496"/>
    <w:rsid w:val="00755656"/>
    <w:rsid w:val="007623D9"/>
    <w:rsid w:val="00764AB0"/>
    <w:rsid w:val="007665AA"/>
    <w:rsid w:val="0077184C"/>
    <w:rsid w:val="00771D8E"/>
    <w:rsid w:val="00772952"/>
    <w:rsid w:val="00774610"/>
    <w:rsid w:val="0078032D"/>
    <w:rsid w:val="007817A0"/>
    <w:rsid w:val="007852CD"/>
    <w:rsid w:val="007924E7"/>
    <w:rsid w:val="00793C74"/>
    <w:rsid w:val="007967FE"/>
    <w:rsid w:val="007A1901"/>
    <w:rsid w:val="007A2DB0"/>
    <w:rsid w:val="007A3BDA"/>
    <w:rsid w:val="007A7A81"/>
    <w:rsid w:val="007B36DE"/>
    <w:rsid w:val="007B38B4"/>
    <w:rsid w:val="007B3AFA"/>
    <w:rsid w:val="007C30EA"/>
    <w:rsid w:val="007C4CC4"/>
    <w:rsid w:val="007D097C"/>
    <w:rsid w:val="007D1390"/>
    <w:rsid w:val="007D3A73"/>
    <w:rsid w:val="007D6410"/>
    <w:rsid w:val="007D6C98"/>
    <w:rsid w:val="007F29A3"/>
    <w:rsid w:val="007F580A"/>
    <w:rsid w:val="007F6DB3"/>
    <w:rsid w:val="00800C2F"/>
    <w:rsid w:val="00804848"/>
    <w:rsid w:val="008140EB"/>
    <w:rsid w:val="0081467F"/>
    <w:rsid w:val="00815073"/>
    <w:rsid w:val="008158BA"/>
    <w:rsid w:val="00820F02"/>
    <w:rsid w:val="00826044"/>
    <w:rsid w:val="008275D3"/>
    <w:rsid w:val="008279C0"/>
    <w:rsid w:val="00827F54"/>
    <w:rsid w:val="00830B8B"/>
    <w:rsid w:val="008315ED"/>
    <w:rsid w:val="00831E7C"/>
    <w:rsid w:val="008327D7"/>
    <w:rsid w:val="00833ABF"/>
    <w:rsid w:val="00835F05"/>
    <w:rsid w:val="008360E9"/>
    <w:rsid w:val="00836C55"/>
    <w:rsid w:val="00840369"/>
    <w:rsid w:val="008420AC"/>
    <w:rsid w:val="00844A6F"/>
    <w:rsid w:val="00844D0C"/>
    <w:rsid w:val="00845EC3"/>
    <w:rsid w:val="00846967"/>
    <w:rsid w:val="00854808"/>
    <w:rsid w:val="00854E4B"/>
    <w:rsid w:val="00857220"/>
    <w:rsid w:val="008601D3"/>
    <w:rsid w:val="00860482"/>
    <w:rsid w:val="008622B5"/>
    <w:rsid w:val="00863FEF"/>
    <w:rsid w:val="00864DD0"/>
    <w:rsid w:val="00864FD3"/>
    <w:rsid w:val="00867F4D"/>
    <w:rsid w:val="008723E2"/>
    <w:rsid w:val="00872C52"/>
    <w:rsid w:val="0087342C"/>
    <w:rsid w:val="00880472"/>
    <w:rsid w:val="00880597"/>
    <w:rsid w:val="008834D9"/>
    <w:rsid w:val="00887606"/>
    <w:rsid w:val="008877A9"/>
    <w:rsid w:val="00891150"/>
    <w:rsid w:val="00892809"/>
    <w:rsid w:val="00892A4E"/>
    <w:rsid w:val="00893AD9"/>
    <w:rsid w:val="0089464A"/>
    <w:rsid w:val="008A0BA4"/>
    <w:rsid w:val="008B3BBC"/>
    <w:rsid w:val="008B43FB"/>
    <w:rsid w:val="008C190B"/>
    <w:rsid w:val="008C2702"/>
    <w:rsid w:val="008C2FEB"/>
    <w:rsid w:val="008D0A20"/>
    <w:rsid w:val="008D262E"/>
    <w:rsid w:val="008D27F8"/>
    <w:rsid w:val="008D4896"/>
    <w:rsid w:val="008E1A32"/>
    <w:rsid w:val="008E5738"/>
    <w:rsid w:val="008E645A"/>
    <w:rsid w:val="008F03BC"/>
    <w:rsid w:val="008F28A8"/>
    <w:rsid w:val="008F3B34"/>
    <w:rsid w:val="008F44CD"/>
    <w:rsid w:val="008F6100"/>
    <w:rsid w:val="00901F51"/>
    <w:rsid w:val="009125A4"/>
    <w:rsid w:val="00917599"/>
    <w:rsid w:val="009214FD"/>
    <w:rsid w:val="00921BE5"/>
    <w:rsid w:val="009229D4"/>
    <w:rsid w:val="009319FD"/>
    <w:rsid w:val="0094271D"/>
    <w:rsid w:val="00944C5C"/>
    <w:rsid w:val="009458F4"/>
    <w:rsid w:val="00946193"/>
    <w:rsid w:val="00953739"/>
    <w:rsid w:val="00962B61"/>
    <w:rsid w:val="00962DEB"/>
    <w:rsid w:val="00971359"/>
    <w:rsid w:val="009802D0"/>
    <w:rsid w:val="0098142D"/>
    <w:rsid w:val="00982114"/>
    <w:rsid w:val="00982C3C"/>
    <w:rsid w:val="00983DE6"/>
    <w:rsid w:val="009A00CB"/>
    <w:rsid w:val="009A1504"/>
    <w:rsid w:val="009A49F3"/>
    <w:rsid w:val="009A64A4"/>
    <w:rsid w:val="009A6B63"/>
    <w:rsid w:val="009A761E"/>
    <w:rsid w:val="009B0792"/>
    <w:rsid w:val="009B6924"/>
    <w:rsid w:val="009C36BB"/>
    <w:rsid w:val="009C5C4E"/>
    <w:rsid w:val="009C738D"/>
    <w:rsid w:val="009D1485"/>
    <w:rsid w:val="009D1AAF"/>
    <w:rsid w:val="009D48AF"/>
    <w:rsid w:val="009D5DD0"/>
    <w:rsid w:val="009D631F"/>
    <w:rsid w:val="009D636B"/>
    <w:rsid w:val="009D7445"/>
    <w:rsid w:val="009E14DD"/>
    <w:rsid w:val="009E341C"/>
    <w:rsid w:val="009E4FC8"/>
    <w:rsid w:val="009F1313"/>
    <w:rsid w:val="009F619A"/>
    <w:rsid w:val="009F73B7"/>
    <w:rsid w:val="00A00F5C"/>
    <w:rsid w:val="00A053E3"/>
    <w:rsid w:val="00A054F5"/>
    <w:rsid w:val="00A06F9F"/>
    <w:rsid w:val="00A11C61"/>
    <w:rsid w:val="00A17E9E"/>
    <w:rsid w:val="00A240B2"/>
    <w:rsid w:val="00A26580"/>
    <w:rsid w:val="00A27E10"/>
    <w:rsid w:val="00A30D76"/>
    <w:rsid w:val="00A3240E"/>
    <w:rsid w:val="00A3304D"/>
    <w:rsid w:val="00A341FA"/>
    <w:rsid w:val="00A3711E"/>
    <w:rsid w:val="00A45820"/>
    <w:rsid w:val="00A46A50"/>
    <w:rsid w:val="00A50ACD"/>
    <w:rsid w:val="00A56260"/>
    <w:rsid w:val="00A56430"/>
    <w:rsid w:val="00A66767"/>
    <w:rsid w:val="00A7221B"/>
    <w:rsid w:val="00A72627"/>
    <w:rsid w:val="00A7457C"/>
    <w:rsid w:val="00A76F10"/>
    <w:rsid w:val="00A834FE"/>
    <w:rsid w:val="00A85CDE"/>
    <w:rsid w:val="00A85EC7"/>
    <w:rsid w:val="00A87550"/>
    <w:rsid w:val="00A942D0"/>
    <w:rsid w:val="00A9754B"/>
    <w:rsid w:val="00AA2D17"/>
    <w:rsid w:val="00AB0B3D"/>
    <w:rsid w:val="00AB7F05"/>
    <w:rsid w:val="00AB7F49"/>
    <w:rsid w:val="00AC17F9"/>
    <w:rsid w:val="00AC3295"/>
    <w:rsid w:val="00AC5E2F"/>
    <w:rsid w:val="00AD0845"/>
    <w:rsid w:val="00AD0E0A"/>
    <w:rsid w:val="00AE01D8"/>
    <w:rsid w:val="00AE0C62"/>
    <w:rsid w:val="00AE4E1F"/>
    <w:rsid w:val="00AF10C7"/>
    <w:rsid w:val="00AF3C1E"/>
    <w:rsid w:val="00B034E4"/>
    <w:rsid w:val="00B06582"/>
    <w:rsid w:val="00B11756"/>
    <w:rsid w:val="00B13262"/>
    <w:rsid w:val="00B1425B"/>
    <w:rsid w:val="00B17B66"/>
    <w:rsid w:val="00B2416F"/>
    <w:rsid w:val="00B27011"/>
    <w:rsid w:val="00B27FC0"/>
    <w:rsid w:val="00B42643"/>
    <w:rsid w:val="00B445EA"/>
    <w:rsid w:val="00B448C9"/>
    <w:rsid w:val="00B45CB0"/>
    <w:rsid w:val="00B45F10"/>
    <w:rsid w:val="00B505DE"/>
    <w:rsid w:val="00B51C21"/>
    <w:rsid w:val="00B51E1B"/>
    <w:rsid w:val="00B6327C"/>
    <w:rsid w:val="00B71E15"/>
    <w:rsid w:val="00B7285E"/>
    <w:rsid w:val="00B72CEA"/>
    <w:rsid w:val="00B7364B"/>
    <w:rsid w:val="00B738D9"/>
    <w:rsid w:val="00B75223"/>
    <w:rsid w:val="00B7530A"/>
    <w:rsid w:val="00B80961"/>
    <w:rsid w:val="00B80ED5"/>
    <w:rsid w:val="00B81075"/>
    <w:rsid w:val="00B8182B"/>
    <w:rsid w:val="00B822C1"/>
    <w:rsid w:val="00B83C1B"/>
    <w:rsid w:val="00B84847"/>
    <w:rsid w:val="00B86F27"/>
    <w:rsid w:val="00B87A13"/>
    <w:rsid w:val="00B87D05"/>
    <w:rsid w:val="00B9399C"/>
    <w:rsid w:val="00B93E9A"/>
    <w:rsid w:val="00B94F9E"/>
    <w:rsid w:val="00B95FCF"/>
    <w:rsid w:val="00B96E80"/>
    <w:rsid w:val="00BA1C5A"/>
    <w:rsid w:val="00BA5474"/>
    <w:rsid w:val="00BA61BC"/>
    <w:rsid w:val="00BB0D26"/>
    <w:rsid w:val="00BB1D9B"/>
    <w:rsid w:val="00BB2C14"/>
    <w:rsid w:val="00BB45BE"/>
    <w:rsid w:val="00BB544B"/>
    <w:rsid w:val="00BB5E89"/>
    <w:rsid w:val="00BC1FC0"/>
    <w:rsid w:val="00BC4E8F"/>
    <w:rsid w:val="00BD0099"/>
    <w:rsid w:val="00BD103C"/>
    <w:rsid w:val="00BD1654"/>
    <w:rsid w:val="00BD56E3"/>
    <w:rsid w:val="00BD6A7C"/>
    <w:rsid w:val="00BD7DB5"/>
    <w:rsid w:val="00BE0EBD"/>
    <w:rsid w:val="00BE3FC2"/>
    <w:rsid w:val="00BE7126"/>
    <w:rsid w:val="00BF0F0E"/>
    <w:rsid w:val="00BF3B44"/>
    <w:rsid w:val="00BF667D"/>
    <w:rsid w:val="00C02BD8"/>
    <w:rsid w:val="00C02DC8"/>
    <w:rsid w:val="00C06FDC"/>
    <w:rsid w:val="00C1328C"/>
    <w:rsid w:val="00C176C2"/>
    <w:rsid w:val="00C20A72"/>
    <w:rsid w:val="00C212A1"/>
    <w:rsid w:val="00C22879"/>
    <w:rsid w:val="00C27F00"/>
    <w:rsid w:val="00C3176A"/>
    <w:rsid w:val="00C32499"/>
    <w:rsid w:val="00C3283A"/>
    <w:rsid w:val="00C3414C"/>
    <w:rsid w:val="00C3640B"/>
    <w:rsid w:val="00C3780E"/>
    <w:rsid w:val="00C412DA"/>
    <w:rsid w:val="00C43B71"/>
    <w:rsid w:val="00C46304"/>
    <w:rsid w:val="00C50AB2"/>
    <w:rsid w:val="00C51CA9"/>
    <w:rsid w:val="00C532E3"/>
    <w:rsid w:val="00C53D8A"/>
    <w:rsid w:val="00C55C0C"/>
    <w:rsid w:val="00C55E4F"/>
    <w:rsid w:val="00C57C31"/>
    <w:rsid w:val="00C61749"/>
    <w:rsid w:val="00C71481"/>
    <w:rsid w:val="00C7229A"/>
    <w:rsid w:val="00C8110B"/>
    <w:rsid w:val="00C81BF2"/>
    <w:rsid w:val="00C840AD"/>
    <w:rsid w:val="00C85771"/>
    <w:rsid w:val="00C86844"/>
    <w:rsid w:val="00C92BFB"/>
    <w:rsid w:val="00C93E7A"/>
    <w:rsid w:val="00C950A4"/>
    <w:rsid w:val="00C95E05"/>
    <w:rsid w:val="00C97C1A"/>
    <w:rsid w:val="00CA03AD"/>
    <w:rsid w:val="00CA1CFE"/>
    <w:rsid w:val="00CB054E"/>
    <w:rsid w:val="00CB4324"/>
    <w:rsid w:val="00CC191D"/>
    <w:rsid w:val="00CD1027"/>
    <w:rsid w:val="00CE5E64"/>
    <w:rsid w:val="00CE62BA"/>
    <w:rsid w:val="00CF0938"/>
    <w:rsid w:val="00CF1477"/>
    <w:rsid w:val="00CF24CD"/>
    <w:rsid w:val="00CF43D1"/>
    <w:rsid w:val="00CF4930"/>
    <w:rsid w:val="00CF49A1"/>
    <w:rsid w:val="00CF5892"/>
    <w:rsid w:val="00CF6E3F"/>
    <w:rsid w:val="00D0017B"/>
    <w:rsid w:val="00D029D2"/>
    <w:rsid w:val="00D0498C"/>
    <w:rsid w:val="00D04A4D"/>
    <w:rsid w:val="00D04E6E"/>
    <w:rsid w:val="00D07152"/>
    <w:rsid w:val="00D1025A"/>
    <w:rsid w:val="00D10BB2"/>
    <w:rsid w:val="00D1198E"/>
    <w:rsid w:val="00D1460B"/>
    <w:rsid w:val="00D1501D"/>
    <w:rsid w:val="00D17793"/>
    <w:rsid w:val="00D21802"/>
    <w:rsid w:val="00D238AA"/>
    <w:rsid w:val="00D25547"/>
    <w:rsid w:val="00D2609E"/>
    <w:rsid w:val="00D26648"/>
    <w:rsid w:val="00D271CF"/>
    <w:rsid w:val="00D27B0A"/>
    <w:rsid w:val="00D32750"/>
    <w:rsid w:val="00D32F73"/>
    <w:rsid w:val="00D3329C"/>
    <w:rsid w:val="00D33FFE"/>
    <w:rsid w:val="00D347BF"/>
    <w:rsid w:val="00D360AC"/>
    <w:rsid w:val="00D3694B"/>
    <w:rsid w:val="00D37D18"/>
    <w:rsid w:val="00D40A71"/>
    <w:rsid w:val="00D41D00"/>
    <w:rsid w:val="00D420AE"/>
    <w:rsid w:val="00D435AF"/>
    <w:rsid w:val="00D453FE"/>
    <w:rsid w:val="00D47A38"/>
    <w:rsid w:val="00D50F0B"/>
    <w:rsid w:val="00D54C94"/>
    <w:rsid w:val="00D671E4"/>
    <w:rsid w:val="00D70F1A"/>
    <w:rsid w:val="00D7117C"/>
    <w:rsid w:val="00D75D2B"/>
    <w:rsid w:val="00D77124"/>
    <w:rsid w:val="00D77360"/>
    <w:rsid w:val="00D81F5D"/>
    <w:rsid w:val="00D82912"/>
    <w:rsid w:val="00D836C5"/>
    <w:rsid w:val="00D91C4F"/>
    <w:rsid w:val="00D95448"/>
    <w:rsid w:val="00D96522"/>
    <w:rsid w:val="00D97B29"/>
    <w:rsid w:val="00DA13AA"/>
    <w:rsid w:val="00DA44F3"/>
    <w:rsid w:val="00DA712E"/>
    <w:rsid w:val="00DB2AE5"/>
    <w:rsid w:val="00DB6395"/>
    <w:rsid w:val="00DC59EB"/>
    <w:rsid w:val="00DC7132"/>
    <w:rsid w:val="00DD0BF0"/>
    <w:rsid w:val="00DD1A07"/>
    <w:rsid w:val="00DD5B16"/>
    <w:rsid w:val="00DD6EAE"/>
    <w:rsid w:val="00DE2979"/>
    <w:rsid w:val="00DE3AE5"/>
    <w:rsid w:val="00DE41B5"/>
    <w:rsid w:val="00DE7ECA"/>
    <w:rsid w:val="00DF4118"/>
    <w:rsid w:val="00DF467D"/>
    <w:rsid w:val="00DF5DF8"/>
    <w:rsid w:val="00DF7222"/>
    <w:rsid w:val="00DF7AD8"/>
    <w:rsid w:val="00E04311"/>
    <w:rsid w:val="00E059D4"/>
    <w:rsid w:val="00E11061"/>
    <w:rsid w:val="00E11B1C"/>
    <w:rsid w:val="00E13F86"/>
    <w:rsid w:val="00E1701F"/>
    <w:rsid w:val="00E217B0"/>
    <w:rsid w:val="00E349A5"/>
    <w:rsid w:val="00E37BA1"/>
    <w:rsid w:val="00E406AD"/>
    <w:rsid w:val="00E4471F"/>
    <w:rsid w:val="00E44DA0"/>
    <w:rsid w:val="00E472FB"/>
    <w:rsid w:val="00E479A5"/>
    <w:rsid w:val="00E52234"/>
    <w:rsid w:val="00E610EE"/>
    <w:rsid w:val="00E624E3"/>
    <w:rsid w:val="00E66CD4"/>
    <w:rsid w:val="00E74BD1"/>
    <w:rsid w:val="00E82360"/>
    <w:rsid w:val="00E83336"/>
    <w:rsid w:val="00E869E1"/>
    <w:rsid w:val="00E86EE2"/>
    <w:rsid w:val="00E95B54"/>
    <w:rsid w:val="00E96EF4"/>
    <w:rsid w:val="00E974DF"/>
    <w:rsid w:val="00E97894"/>
    <w:rsid w:val="00EA0832"/>
    <w:rsid w:val="00EA15E6"/>
    <w:rsid w:val="00EA2881"/>
    <w:rsid w:val="00EA47D1"/>
    <w:rsid w:val="00EA5D89"/>
    <w:rsid w:val="00EB50DC"/>
    <w:rsid w:val="00EB7544"/>
    <w:rsid w:val="00EC4746"/>
    <w:rsid w:val="00ED35FA"/>
    <w:rsid w:val="00EE036B"/>
    <w:rsid w:val="00EE3C32"/>
    <w:rsid w:val="00EE4293"/>
    <w:rsid w:val="00EE5BA3"/>
    <w:rsid w:val="00EE5FC7"/>
    <w:rsid w:val="00EE6682"/>
    <w:rsid w:val="00EF0022"/>
    <w:rsid w:val="00EF0B4C"/>
    <w:rsid w:val="00EF1B84"/>
    <w:rsid w:val="00EF7E43"/>
    <w:rsid w:val="00F00872"/>
    <w:rsid w:val="00F020A2"/>
    <w:rsid w:val="00F0241A"/>
    <w:rsid w:val="00F02B58"/>
    <w:rsid w:val="00F02C51"/>
    <w:rsid w:val="00F03D8E"/>
    <w:rsid w:val="00F04E99"/>
    <w:rsid w:val="00F071F8"/>
    <w:rsid w:val="00F10981"/>
    <w:rsid w:val="00F1427C"/>
    <w:rsid w:val="00F14280"/>
    <w:rsid w:val="00F22123"/>
    <w:rsid w:val="00F23B5B"/>
    <w:rsid w:val="00F2462A"/>
    <w:rsid w:val="00F261B6"/>
    <w:rsid w:val="00F30E4E"/>
    <w:rsid w:val="00F34E16"/>
    <w:rsid w:val="00F42BCA"/>
    <w:rsid w:val="00F46AA6"/>
    <w:rsid w:val="00F473E9"/>
    <w:rsid w:val="00F51ACB"/>
    <w:rsid w:val="00F53ABE"/>
    <w:rsid w:val="00F5411D"/>
    <w:rsid w:val="00F54B2C"/>
    <w:rsid w:val="00F60507"/>
    <w:rsid w:val="00F629BD"/>
    <w:rsid w:val="00F64B95"/>
    <w:rsid w:val="00F6796A"/>
    <w:rsid w:val="00F7386E"/>
    <w:rsid w:val="00F776E5"/>
    <w:rsid w:val="00F77969"/>
    <w:rsid w:val="00F827C0"/>
    <w:rsid w:val="00F830B1"/>
    <w:rsid w:val="00F83570"/>
    <w:rsid w:val="00F83FA2"/>
    <w:rsid w:val="00F84891"/>
    <w:rsid w:val="00F86BDC"/>
    <w:rsid w:val="00F90EA6"/>
    <w:rsid w:val="00F94A20"/>
    <w:rsid w:val="00F95501"/>
    <w:rsid w:val="00F9717A"/>
    <w:rsid w:val="00FB02DA"/>
    <w:rsid w:val="00FB0E3C"/>
    <w:rsid w:val="00FB44B3"/>
    <w:rsid w:val="00FB4A76"/>
    <w:rsid w:val="00FC5298"/>
    <w:rsid w:val="00FC5EF2"/>
    <w:rsid w:val="00FD5B34"/>
    <w:rsid w:val="00FE04E3"/>
    <w:rsid w:val="00FE21FD"/>
    <w:rsid w:val="00FE4803"/>
    <w:rsid w:val="00FE71B2"/>
    <w:rsid w:val="00FF233D"/>
    <w:rsid w:val="00FF33B0"/>
    <w:rsid w:val="00FF42F7"/>
    <w:rsid w:val="00FF60C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AEFC0"/>
  <w15:docId w15:val="{6A2C2366-CCC5-4C12-A445-4B27031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496493"/>
    <w:pPr>
      <w:keepNext/>
      <w:outlineLvl w:val="0"/>
    </w:pPr>
    <w:rPr>
      <w:rFonts w:ascii="Tahoma" w:hAnsi="Tahoma" w:cs="Tahoma"/>
      <w:b/>
      <w:bCs/>
      <w:sz w:val="28"/>
      <w:szCs w:val="28"/>
      <w:lang w:val="fr-FR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02B58"/>
    <w:rPr>
      <w:rFonts w:ascii="Calibri" w:hAnsi="Calibri" w:cs="Calibri"/>
      <w:lang w:eastAsia="en-US"/>
    </w:rPr>
  </w:style>
  <w:style w:type="paragraph" w:styleId="Prrafodelista">
    <w:name w:val="List Paragraph"/>
    <w:basedOn w:val="Normal"/>
    <w:uiPriority w:val="99"/>
    <w:qFormat/>
    <w:rsid w:val="00C93E7A"/>
    <w:pPr>
      <w:ind w:left="720"/>
    </w:pPr>
  </w:style>
  <w:style w:type="paragraph" w:customStyle="1" w:styleId="Default">
    <w:name w:val="Default"/>
    <w:uiPriority w:val="99"/>
    <w:rsid w:val="00750496"/>
    <w:pPr>
      <w:autoSpaceDE w:val="0"/>
      <w:autoSpaceDN w:val="0"/>
      <w:adjustRightInd w:val="0"/>
    </w:pPr>
    <w:rPr>
      <w:rFonts w:ascii="Microsoft PhagsPa" w:hAnsi="Microsoft PhagsPa" w:cs="Microsoft PhagsPa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B87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99"/>
    <w:rsid w:val="00104E29"/>
    <w:rPr>
      <w:rFonts w:ascii="Calibri" w:hAnsi="Calibri" w:cs="Calibri"/>
      <w:lang w:eastAsia="en-US"/>
    </w:rPr>
  </w:style>
  <w:style w:type="character" w:customStyle="1" w:styleId="Ttulo1Car">
    <w:name w:val="Título 1 Car"/>
    <w:basedOn w:val="Fuentedeprrafopredeter"/>
    <w:link w:val="Ttulo1"/>
    <w:rsid w:val="00496493"/>
    <w:rPr>
      <w:rFonts w:ascii="Tahoma" w:hAnsi="Tahoma" w:cs="Tahoma"/>
      <w:b/>
      <w:bCs/>
      <w:sz w:val="28"/>
      <w:szCs w:val="28"/>
      <w:lang w:val="fr-FR" w:eastAsia="he-IL" w:bidi="he-IL"/>
    </w:rPr>
  </w:style>
  <w:style w:type="paragraph" w:styleId="Encabezado">
    <w:name w:val="header"/>
    <w:basedOn w:val="Normal"/>
    <w:link w:val="EncabezadoCar"/>
    <w:rsid w:val="00496493"/>
    <w:pPr>
      <w:tabs>
        <w:tab w:val="center" w:pos="4320"/>
        <w:tab w:val="right" w:pos="8640"/>
      </w:tabs>
      <w:bidi/>
    </w:pPr>
    <w:rPr>
      <w:lang w:val="fr-FR" w:eastAsia="he-IL" w:bidi="he-IL"/>
    </w:rPr>
  </w:style>
  <w:style w:type="character" w:customStyle="1" w:styleId="EncabezadoCar">
    <w:name w:val="Encabezado Car"/>
    <w:basedOn w:val="Fuentedeprrafopredeter"/>
    <w:link w:val="Encabezado"/>
    <w:rsid w:val="00496493"/>
    <w:rPr>
      <w:sz w:val="24"/>
      <w:szCs w:val="24"/>
      <w:lang w:val="fr-FR" w:eastAsia="he-IL" w:bidi="he-IL"/>
    </w:rPr>
  </w:style>
  <w:style w:type="paragraph" w:styleId="Textoindependiente2">
    <w:name w:val="Body Text 2"/>
    <w:basedOn w:val="Normal"/>
    <w:link w:val="Textoindependiente2Car"/>
    <w:rsid w:val="00496493"/>
    <w:rPr>
      <w:rFonts w:ascii="Tahoma" w:hAnsi="Tahoma" w:cs="Tahoma"/>
      <w:sz w:val="20"/>
      <w:szCs w:val="20"/>
      <w:lang w:val="fr-FR" w:eastAsia="he-IL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496493"/>
    <w:rPr>
      <w:rFonts w:ascii="Tahoma" w:hAnsi="Tahoma" w:cs="Tahoma"/>
      <w:sz w:val="20"/>
      <w:szCs w:val="20"/>
      <w:lang w:val="fr-FR" w:eastAsia="he-IL" w:bidi="he-IL"/>
    </w:rPr>
  </w:style>
  <w:style w:type="paragraph" w:styleId="Subttulo">
    <w:name w:val="Subtitle"/>
    <w:basedOn w:val="Normal"/>
    <w:link w:val="SubttuloCar"/>
    <w:qFormat/>
    <w:locked/>
    <w:rsid w:val="00496493"/>
    <w:rPr>
      <w:rFonts w:ascii="Tahoma" w:hAnsi="Tahoma" w:cs="Tahoma"/>
      <w:b/>
      <w:bCs/>
      <w:sz w:val="20"/>
      <w:szCs w:val="20"/>
      <w:lang w:val="fr-FR" w:eastAsia="he-IL" w:bidi="he-IL"/>
    </w:rPr>
  </w:style>
  <w:style w:type="character" w:customStyle="1" w:styleId="SubttuloCar">
    <w:name w:val="Subtítulo Car"/>
    <w:basedOn w:val="Fuentedeprrafopredeter"/>
    <w:link w:val="Subttulo"/>
    <w:rsid w:val="00496493"/>
    <w:rPr>
      <w:rFonts w:ascii="Tahoma" w:hAnsi="Tahoma" w:cs="Tahoma"/>
      <w:b/>
      <w:bCs/>
      <w:sz w:val="20"/>
      <w:szCs w:val="20"/>
      <w:lang w:val="fr-FR" w:eastAsia="he-IL" w:bidi="he-I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D32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D324F"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4E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E8F"/>
    <w:rPr>
      <w:sz w:val="24"/>
      <w:szCs w:val="24"/>
      <w:lang w:val="es-ES" w:eastAsia="es-ES"/>
    </w:rPr>
  </w:style>
  <w:style w:type="paragraph" w:customStyle="1" w:styleId="m-231150879339583738msoplaintext">
    <w:name w:val="m_-231150879339583738msoplaintext"/>
    <w:basedOn w:val="Normal"/>
    <w:rsid w:val="005C733C"/>
    <w:pPr>
      <w:spacing w:before="100" w:beforeAutospacing="1" w:after="100" w:afterAutospacing="1"/>
    </w:pPr>
    <w:rPr>
      <w:lang w:val="es-CO" w:eastAsia="es-CO"/>
    </w:rPr>
  </w:style>
  <w:style w:type="character" w:customStyle="1" w:styleId="JVsubtitleCar">
    <w:name w:val="JV_subtitle Car"/>
    <w:link w:val="JVsubtitle"/>
    <w:locked/>
    <w:rsid w:val="00D95448"/>
    <w:rPr>
      <w:rFonts w:ascii="Calibri" w:hAnsi="Calibri"/>
      <w:color w:val="53565A"/>
      <w:lang w:val="en-GB"/>
    </w:rPr>
  </w:style>
  <w:style w:type="paragraph" w:customStyle="1" w:styleId="JVsubtitle">
    <w:name w:val="JV_subtitle"/>
    <w:basedOn w:val="Normal"/>
    <w:link w:val="JVsubtitleCar"/>
    <w:qFormat/>
    <w:rsid w:val="00D95448"/>
    <w:pPr>
      <w:ind w:left="284"/>
    </w:pPr>
    <w:rPr>
      <w:rFonts w:ascii="Calibri" w:hAnsi="Calibri"/>
      <w:color w:val="53565A"/>
      <w:sz w:val="22"/>
      <w:szCs w:val="22"/>
      <w:lang w:val="en-GB" w:eastAsia="es-CO"/>
    </w:rPr>
  </w:style>
  <w:style w:type="character" w:styleId="Hipervnculo">
    <w:name w:val="Hyperlink"/>
    <w:basedOn w:val="Fuentedeprrafopredeter"/>
    <w:uiPriority w:val="99"/>
    <w:unhideWhenUsed/>
    <w:rsid w:val="00683248"/>
    <w:rPr>
      <w:color w:val="0000FF"/>
      <w:u w:val="single"/>
    </w:rPr>
  </w:style>
  <w:style w:type="paragraph" w:customStyle="1" w:styleId="m-7475488069156190914dias">
    <w:name w:val="m_-7475488069156190914dias"/>
    <w:basedOn w:val="Normal"/>
    <w:rsid w:val="001349BF"/>
    <w:pPr>
      <w:spacing w:before="100" w:beforeAutospacing="1" w:after="100" w:afterAutospacing="1"/>
    </w:pPr>
    <w:rPr>
      <w:lang w:val="es-CO" w:eastAsia="es-CO"/>
    </w:rPr>
  </w:style>
  <w:style w:type="paragraph" w:customStyle="1" w:styleId="m-7475488069156190914itinerario">
    <w:name w:val="m_-7475488069156190914itinerario"/>
    <w:basedOn w:val="Normal"/>
    <w:rsid w:val="001349BF"/>
    <w:pPr>
      <w:spacing w:before="100" w:beforeAutospacing="1" w:after="100" w:afterAutospacing="1"/>
    </w:pPr>
    <w:rPr>
      <w:lang w:val="es-CO" w:eastAsia="es-CO"/>
    </w:rPr>
  </w:style>
  <w:style w:type="paragraph" w:customStyle="1" w:styleId="m-7475488069156190914vinetas">
    <w:name w:val="m_-7475488069156190914vinetas"/>
    <w:basedOn w:val="Normal"/>
    <w:rsid w:val="00944C5C"/>
    <w:pPr>
      <w:spacing w:before="100" w:beforeAutospacing="1" w:after="100" w:afterAutospacing="1"/>
    </w:pPr>
    <w:rPr>
      <w:lang w:val="es-CO" w:eastAsia="es-CO"/>
    </w:rPr>
  </w:style>
  <w:style w:type="paragraph" w:customStyle="1" w:styleId="m-7475488069156190914subtitulo1">
    <w:name w:val="m_-7475488069156190914subtitulo1"/>
    <w:basedOn w:val="Normal"/>
    <w:rsid w:val="00944C5C"/>
    <w:pPr>
      <w:spacing w:before="100" w:beforeAutospacing="1" w:after="100" w:afterAutospacing="1"/>
    </w:pPr>
    <w:rPr>
      <w:lang w:val="es-CO" w:eastAsia="es-CO"/>
    </w:rPr>
  </w:style>
  <w:style w:type="character" w:customStyle="1" w:styleId="m-7475488069156190914msohyperlink">
    <w:name w:val="m_-7475488069156190914msohyperlink"/>
    <w:basedOn w:val="Fuentedeprrafopredeter"/>
    <w:rsid w:val="00944C5C"/>
  </w:style>
  <w:style w:type="paragraph" w:customStyle="1" w:styleId="m2313297408677691240itinerario">
    <w:name w:val="m_2313297408677691240itinerario"/>
    <w:basedOn w:val="Normal"/>
    <w:rsid w:val="00E44DA0"/>
    <w:pPr>
      <w:spacing w:before="100" w:beforeAutospacing="1" w:after="100" w:afterAutospacing="1"/>
    </w:pPr>
    <w:rPr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43FB"/>
    <w:rPr>
      <w:color w:val="605E5C"/>
      <w:shd w:val="clear" w:color="auto" w:fill="E1DFDD"/>
    </w:rPr>
  </w:style>
  <w:style w:type="paragraph" w:customStyle="1" w:styleId="m2313297408677691240vinetas">
    <w:name w:val="m_2313297408677691240vinetas"/>
    <w:basedOn w:val="Normal"/>
    <w:rsid w:val="00D1501D"/>
    <w:pPr>
      <w:spacing w:before="100" w:beforeAutospacing="1" w:after="100" w:afterAutospacing="1"/>
    </w:pPr>
    <w:rPr>
      <w:lang w:val="es-CO" w:eastAsia="es-CO"/>
    </w:rPr>
  </w:style>
  <w:style w:type="character" w:customStyle="1" w:styleId="m2313297408677691240msohyperlink">
    <w:name w:val="m_2313297408677691240msohyperlink"/>
    <w:basedOn w:val="Fuentedeprrafopredeter"/>
    <w:rsid w:val="00D1501D"/>
  </w:style>
  <w:style w:type="paragraph" w:styleId="Piedepgina">
    <w:name w:val="footer"/>
    <w:basedOn w:val="Normal"/>
    <w:link w:val="PiedepginaCar"/>
    <w:uiPriority w:val="99"/>
    <w:unhideWhenUsed/>
    <w:rsid w:val="00A05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3E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3E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TURQUIA Y DUBAI EN REYES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TURQUIA Y DUBAI EN REYES</dc:title>
  <dc:creator>Contabilidad</dc:creator>
  <cp:lastModifiedBy>Sub Dirección</cp:lastModifiedBy>
  <cp:revision>3</cp:revision>
  <cp:lastPrinted>2019-12-27T20:06:00Z</cp:lastPrinted>
  <dcterms:created xsi:type="dcterms:W3CDTF">2022-03-14T20:09:00Z</dcterms:created>
  <dcterms:modified xsi:type="dcterms:W3CDTF">2022-03-14T20:12:00Z</dcterms:modified>
</cp:coreProperties>
</file>