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4DAB7" w14:textId="2A07067D" w:rsidR="002746E2" w:rsidRDefault="00FA1C3C" w:rsidP="002746E2">
      <w:pPr>
        <w:spacing w:after="0" w:line="240" w:lineRule="auto"/>
        <w:jc w:val="center"/>
        <w:rPr>
          <w:rFonts w:ascii="Times New Roman" w:hAnsi="Times New Roman" w:cs="Times New Roman"/>
          <w:b/>
          <w:sz w:val="36"/>
          <w:szCs w:val="28"/>
        </w:rPr>
      </w:pPr>
      <w:r>
        <w:rPr>
          <w:rFonts w:ascii="Times New Roman" w:hAnsi="Times New Roman" w:cs="Times New Roman"/>
          <w:b/>
          <w:sz w:val="36"/>
          <w:szCs w:val="28"/>
        </w:rPr>
        <w:t xml:space="preserve">DUBÁI Y ABU DHABI </w:t>
      </w:r>
    </w:p>
    <w:p w14:paraId="24696A38" w14:textId="7DDFD32A" w:rsidR="0089087D" w:rsidRPr="002746E2" w:rsidRDefault="0089087D" w:rsidP="002746E2">
      <w:pPr>
        <w:spacing w:after="0" w:line="240" w:lineRule="auto"/>
        <w:jc w:val="center"/>
        <w:rPr>
          <w:rFonts w:ascii="Times New Roman" w:hAnsi="Times New Roman" w:cs="Times New Roman"/>
          <w:b/>
          <w:sz w:val="36"/>
          <w:szCs w:val="28"/>
        </w:rPr>
      </w:pPr>
      <w:r>
        <w:rPr>
          <w:rFonts w:ascii="Times New Roman" w:hAnsi="Times New Roman" w:cs="Times New Roman"/>
          <w:b/>
        </w:rPr>
        <w:t xml:space="preserve">Visitando. Dubái y Abu </w:t>
      </w:r>
      <w:proofErr w:type="spellStart"/>
      <w:r>
        <w:rPr>
          <w:rFonts w:ascii="Times New Roman" w:hAnsi="Times New Roman" w:cs="Times New Roman"/>
          <w:b/>
        </w:rPr>
        <w:t>Dhabi</w:t>
      </w:r>
      <w:proofErr w:type="spellEnd"/>
      <w:r>
        <w:rPr>
          <w:rFonts w:ascii="Times New Roman" w:hAnsi="Times New Roman" w:cs="Times New Roman"/>
          <w:b/>
        </w:rPr>
        <w:t xml:space="preserve"> </w:t>
      </w:r>
    </w:p>
    <w:p w14:paraId="4C7CEDF1" w14:textId="620BFF36" w:rsidR="00795AE2" w:rsidRPr="0002787D" w:rsidRDefault="00FA1C3C" w:rsidP="00795AE2">
      <w:pPr>
        <w:jc w:val="center"/>
        <w:rPr>
          <w:rFonts w:ascii="Times New Roman" w:hAnsi="Times New Roman" w:cs="Times New Roman"/>
          <w:b/>
        </w:rPr>
      </w:pPr>
      <w:r>
        <w:rPr>
          <w:rFonts w:ascii="Times New Roman" w:hAnsi="Times New Roman" w:cs="Times New Roman"/>
          <w:b/>
        </w:rPr>
        <w:t xml:space="preserve">8 </w:t>
      </w:r>
      <w:proofErr w:type="gramStart"/>
      <w:r w:rsidR="00795AE2" w:rsidRPr="0002787D">
        <w:rPr>
          <w:rFonts w:ascii="Times New Roman" w:hAnsi="Times New Roman" w:cs="Times New Roman"/>
          <w:b/>
        </w:rPr>
        <w:t>Días</w:t>
      </w:r>
      <w:proofErr w:type="gramEnd"/>
      <w:r w:rsidR="00795AE2" w:rsidRPr="0002787D">
        <w:rPr>
          <w:rFonts w:ascii="Times New Roman" w:hAnsi="Times New Roman" w:cs="Times New Roman"/>
          <w:b/>
        </w:rPr>
        <w:t xml:space="preserve"> / </w:t>
      </w:r>
      <w:r>
        <w:rPr>
          <w:rFonts w:ascii="Times New Roman" w:hAnsi="Times New Roman" w:cs="Times New Roman"/>
          <w:b/>
        </w:rPr>
        <w:t xml:space="preserve">7 </w:t>
      </w:r>
      <w:r w:rsidR="00795AE2" w:rsidRPr="0002787D">
        <w:rPr>
          <w:rFonts w:ascii="Times New Roman" w:hAnsi="Times New Roman" w:cs="Times New Roman"/>
          <w:b/>
        </w:rPr>
        <w:t>Noches</w:t>
      </w:r>
    </w:p>
    <w:p w14:paraId="6FC110C3" w14:textId="77777777" w:rsidR="008869A5" w:rsidRPr="0002787D" w:rsidRDefault="00486192" w:rsidP="008869A5">
      <w:pPr>
        <w:jc w:val="right"/>
        <w:rPr>
          <w:rFonts w:ascii="Times New Roman" w:hAnsi="Times New Roman" w:cs="Times New Roman"/>
          <w:b/>
        </w:rPr>
      </w:pPr>
      <w:r w:rsidRPr="0002787D">
        <w:rPr>
          <w:rFonts w:ascii="Times New Roman" w:hAnsi="Times New Roman" w:cs="Times New Roman"/>
          <w:b/>
        </w:rPr>
        <w:t xml:space="preserve">Mínimo 2 pasajeros </w:t>
      </w:r>
    </w:p>
    <w:p w14:paraId="5CACFD5A" w14:textId="77777777" w:rsidR="008869A5" w:rsidRPr="0002787D" w:rsidRDefault="00615036" w:rsidP="008869A5">
      <w:pPr>
        <w:spacing w:after="0" w:line="240" w:lineRule="auto"/>
        <w:rPr>
          <w:rFonts w:ascii="Times New Roman" w:hAnsi="Times New Roman" w:cs="Times New Roman"/>
          <w:b/>
        </w:rPr>
      </w:pPr>
      <w:r>
        <w:rPr>
          <w:rFonts w:ascii="Times New Roman" w:hAnsi="Times New Roman" w:cs="Times New Roman"/>
          <w:b/>
        </w:rPr>
        <w:t>Salidas: D</w:t>
      </w:r>
      <w:r w:rsidR="00795AE2" w:rsidRPr="0002787D">
        <w:rPr>
          <w:rFonts w:ascii="Times New Roman" w:hAnsi="Times New Roman" w:cs="Times New Roman"/>
          <w:b/>
        </w:rPr>
        <w:t xml:space="preserve">iarias </w:t>
      </w:r>
    </w:p>
    <w:p w14:paraId="738050EA" w14:textId="02827C56" w:rsidR="00795AE2" w:rsidRDefault="00795AE2" w:rsidP="008869A5">
      <w:pPr>
        <w:spacing w:after="0" w:line="240" w:lineRule="auto"/>
        <w:rPr>
          <w:rFonts w:ascii="Times New Roman" w:hAnsi="Times New Roman" w:cs="Times New Roman"/>
          <w:b/>
        </w:rPr>
      </w:pPr>
      <w:r w:rsidRPr="0002787D">
        <w:rPr>
          <w:rFonts w:ascii="Times New Roman" w:hAnsi="Times New Roman" w:cs="Times New Roman"/>
          <w:b/>
        </w:rPr>
        <w:t xml:space="preserve">Vigencia: </w:t>
      </w:r>
      <w:r w:rsidR="00E22867">
        <w:rPr>
          <w:rFonts w:ascii="Times New Roman" w:hAnsi="Times New Roman" w:cs="Times New Roman"/>
          <w:b/>
        </w:rPr>
        <w:t>del 29 de abril al 30 de septiembre de 2.024</w:t>
      </w:r>
    </w:p>
    <w:p w14:paraId="745B2F1A" w14:textId="77777777" w:rsidR="00FD6917" w:rsidRDefault="00FD6917" w:rsidP="008869A5">
      <w:pPr>
        <w:spacing w:after="0" w:line="240" w:lineRule="auto"/>
        <w:rPr>
          <w:rFonts w:ascii="Times New Roman" w:hAnsi="Times New Roman" w:cs="Times New Roman"/>
          <w:b/>
        </w:rPr>
      </w:pPr>
    </w:p>
    <w:p w14:paraId="2159F0E0" w14:textId="77777777" w:rsidR="00C7230E" w:rsidRDefault="00C7230E" w:rsidP="008869A5">
      <w:pPr>
        <w:spacing w:after="0" w:line="240" w:lineRule="auto"/>
        <w:rPr>
          <w:rFonts w:ascii="Times New Roman" w:hAnsi="Times New Roman" w:cs="Times New Roman"/>
          <w:b/>
        </w:rPr>
      </w:pPr>
    </w:p>
    <w:p w14:paraId="1CAD1E71" w14:textId="13199224" w:rsidR="00795AE2" w:rsidRPr="0002787D" w:rsidRDefault="00FD6917" w:rsidP="00FD6917">
      <w:pPr>
        <w:spacing w:after="0" w:line="240" w:lineRule="auto"/>
        <w:jc w:val="center"/>
        <w:rPr>
          <w:rFonts w:ascii="Times New Roman" w:hAnsi="Times New Roman" w:cs="Times New Roman"/>
          <w:b/>
        </w:rPr>
      </w:pPr>
      <w:r>
        <w:rPr>
          <w:rFonts w:ascii="Times New Roman" w:hAnsi="Times New Roman" w:cs="Times New Roman"/>
          <w:b/>
        </w:rPr>
        <w:t>ITINERARIO</w:t>
      </w:r>
    </w:p>
    <w:p w14:paraId="106AF010" w14:textId="57082C4B" w:rsidR="00795AE2" w:rsidRPr="0002787D" w:rsidRDefault="00F527A1" w:rsidP="00795AE2">
      <w:pPr>
        <w:spacing w:after="0" w:line="240" w:lineRule="auto"/>
        <w:jc w:val="both"/>
        <w:rPr>
          <w:rFonts w:ascii="Times New Roman" w:hAnsi="Times New Roman" w:cs="Times New Roman"/>
          <w:b/>
        </w:rPr>
      </w:pPr>
      <w:r w:rsidRPr="0002787D">
        <w:rPr>
          <w:rFonts w:ascii="Times New Roman" w:hAnsi="Times New Roman" w:cs="Times New Roman"/>
          <w:b/>
        </w:rPr>
        <w:t>Día 1 DUBÁI</w:t>
      </w:r>
    </w:p>
    <w:p w14:paraId="71884DEE" w14:textId="77777777" w:rsidR="00F527A1" w:rsidRPr="0002787D" w:rsidRDefault="00F527A1" w:rsidP="00795AE2">
      <w:pPr>
        <w:spacing w:after="0" w:line="240" w:lineRule="auto"/>
        <w:jc w:val="both"/>
        <w:rPr>
          <w:rFonts w:ascii="Times New Roman" w:hAnsi="Times New Roman" w:cs="Times New Roman"/>
        </w:rPr>
      </w:pPr>
      <w:r w:rsidRPr="0002787D">
        <w:rPr>
          <w:rFonts w:ascii="Times New Roman" w:hAnsi="Times New Roman" w:cs="Times New Roman"/>
        </w:rPr>
        <w:t xml:space="preserve">Llegada, asistencia y traslado del aeropuerto hacia el hotel. Alojamiento. </w:t>
      </w:r>
    </w:p>
    <w:p w14:paraId="1522A58A" w14:textId="77777777" w:rsidR="00F527A1" w:rsidRPr="0002787D" w:rsidRDefault="00F527A1" w:rsidP="00795AE2">
      <w:pPr>
        <w:spacing w:after="0" w:line="240" w:lineRule="auto"/>
        <w:jc w:val="both"/>
        <w:rPr>
          <w:rFonts w:ascii="Times New Roman" w:hAnsi="Times New Roman" w:cs="Times New Roman"/>
        </w:rPr>
      </w:pPr>
    </w:p>
    <w:p w14:paraId="341F92CF" w14:textId="5CD52EE2" w:rsidR="00FD6917" w:rsidRDefault="00F527A1" w:rsidP="00F527A1">
      <w:pPr>
        <w:spacing w:after="0" w:line="240" w:lineRule="auto"/>
        <w:jc w:val="both"/>
        <w:rPr>
          <w:rFonts w:ascii="Times New Roman" w:hAnsi="Times New Roman" w:cs="Times New Roman"/>
          <w:b/>
        </w:rPr>
      </w:pPr>
      <w:r w:rsidRPr="0002787D">
        <w:rPr>
          <w:rFonts w:ascii="Times New Roman" w:hAnsi="Times New Roman" w:cs="Times New Roman"/>
          <w:b/>
        </w:rPr>
        <w:t xml:space="preserve">Día 2 DUBÁI – </w:t>
      </w:r>
      <w:r w:rsidR="00FD6917">
        <w:rPr>
          <w:rFonts w:ascii="Times New Roman" w:hAnsi="Times New Roman" w:cs="Times New Roman"/>
          <w:b/>
        </w:rPr>
        <w:t>Visita a la parte Clásica y Moderna de la ciudad + entrada a la torre Burj Khalifa</w:t>
      </w:r>
    </w:p>
    <w:p w14:paraId="25FC9E32" w14:textId="5C47EE32" w:rsidR="00FD6917" w:rsidRDefault="00851EAD" w:rsidP="00F527A1">
      <w:pPr>
        <w:spacing w:after="0" w:line="240" w:lineRule="auto"/>
        <w:jc w:val="both"/>
        <w:rPr>
          <w:rFonts w:ascii="Times" w:hAnsi="Times"/>
        </w:rPr>
      </w:pPr>
      <w:r w:rsidRPr="00851EAD">
        <w:rPr>
          <w:rFonts w:ascii="Times" w:hAnsi="Times"/>
        </w:rPr>
        <w:t xml:space="preserve">Desayuno. Este recorrido le llevará hasta las magníficas vistas de la ensenada de Dubái Creek, pasando por el área de patrimonio de </w:t>
      </w:r>
      <w:proofErr w:type="spellStart"/>
      <w:r w:rsidRPr="00851EAD">
        <w:rPr>
          <w:rFonts w:ascii="Times" w:hAnsi="Times"/>
        </w:rPr>
        <w:t>Bastakiya</w:t>
      </w:r>
      <w:proofErr w:type="spellEnd"/>
      <w:r w:rsidRPr="00851EAD">
        <w:rPr>
          <w:rFonts w:ascii="Times" w:hAnsi="Times"/>
        </w:rPr>
        <w:t xml:space="preserve"> y sus fascinantes casas antiguas con características torres de viento construidas por ricos mercaderes. A continuación, le llevaremos a la fortaleza de Al </w:t>
      </w:r>
      <w:proofErr w:type="spellStart"/>
      <w:r w:rsidRPr="00851EAD">
        <w:rPr>
          <w:rFonts w:ascii="Times" w:hAnsi="Times"/>
        </w:rPr>
        <w:t>Fahidi</w:t>
      </w:r>
      <w:proofErr w:type="spellEnd"/>
      <w:r w:rsidRPr="00851EAD">
        <w:rPr>
          <w:rFonts w:ascii="Times" w:hAnsi="Times"/>
        </w:rPr>
        <w:t xml:space="preserve"> de 225 años de antigüedad. Es aquí donde el museo de Dubái conserva valiosos archivos acerca del pasado de la ciudad, así como crónicas de sus diferentes fases de desarrollo. Luego subirán abordo de un barco tradicional Abra para atravesar la ensenada y visitar el mercado de especias y el zoco del oro. Luego por la carretera de Jumeirah, vistas de la Mezquita de Jumeirah. Parada para fotos en el Burj al </w:t>
      </w:r>
      <w:proofErr w:type="spellStart"/>
      <w:r w:rsidRPr="00851EAD">
        <w:rPr>
          <w:rFonts w:ascii="Times" w:hAnsi="Times"/>
        </w:rPr>
        <w:t>Arab</w:t>
      </w:r>
      <w:proofErr w:type="spellEnd"/>
      <w:r w:rsidRPr="00851EAD">
        <w:rPr>
          <w:rFonts w:ascii="Times" w:hAnsi="Times"/>
        </w:rPr>
        <w:t xml:space="preserve"> el único hotel 7 estrellas en el mundo. Pasaremos por el Burj Khalifa, el edificio más alto del mundo, el </w:t>
      </w:r>
      <w:proofErr w:type="spellStart"/>
      <w:r w:rsidRPr="00851EAD">
        <w:rPr>
          <w:rFonts w:ascii="Times" w:hAnsi="Times"/>
        </w:rPr>
        <w:t>World</w:t>
      </w:r>
      <w:proofErr w:type="spellEnd"/>
      <w:r w:rsidRPr="00851EAD">
        <w:rPr>
          <w:rFonts w:ascii="Times" w:hAnsi="Times"/>
        </w:rPr>
        <w:t xml:space="preserve"> </w:t>
      </w:r>
      <w:proofErr w:type="spellStart"/>
      <w:r w:rsidRPr="00851EAD">
        <w:rPr>
          <w:rFonts w:ascii="Times" w:hAnsi="Times"/>
        </w:rPr>
        <w:t>Trade</w:t>
      </w:r>
      <w:proofErr w:type="spellEnd"/>
      <w:r w:rsidRPr="00851EAD">
        <w:rPr>
          <w:rFonts w:ascii="Times" w:hAnsi="Times"/>
        </w:rPr>
        <w:t xml:space="preserve"> Center y el Centro Internacional Financiero. Continuación de la Visita por la ciudad moderna a Marina donde podemos contemplar las viviendas más altas del mundo donde está el edificio espiral, luego continuáramos a la palmera de </w:t>
      </w:r>
      <w:proofErr w:type="spellStart"/>
      <w:r w:rsidRPr="00851EAD">
        <w:rPr>
          <w:rFonts w:ascii="Times" w:hAnsi="Times"/>
        </w:rPr>
        <w:t>Jumierah</w:t>
      </w:r>
      <w:proofErr w:type="spellEnd"/>
      <w:r w:rsidRPr="00851EAD">
        <w:rPr>
          <w:rFonts w:ascii="Times" w:hAnsi="Times"/>
        </w:rPr>
        <w:t xml:space="preserve"> y parada enfrente del hotel Atlantis </w:t>
      </w:r>
      <w:proofErr w:type="spellStart"/>
      <w:r w:rsidRPr="00851EAD">
        <w:rPr>
          <w:rFonts w:ascii="Times" w:hAnsi="Times"/>
        </w:rPr>
        <w:t>the</w:t>
      </w:r>
      <w:proofErr w:type="spellEnd"/>
      <w:r w:rsidRPr="00851EAD">
        <w:rPr>
          <w:rFonts w:ascii="Times" w:hAnsi="Times"/>
        </w:rPr>
        <w:t xml:space="preserve"> Palm para sacar magnificas fotos, Luego Visita al Zoco de la cuidad de </w:t>
      </w:r>
      <w:proofErr w:type="spellStart"/>
      <w:r w:rsidRPr="00851EAD">
        <w:rPr>
          <w:rFonts w:ascii="Times" w:hAnsi="Times"/>
        </w:rPr>
        <w:t>Jumierah</w:t>
      </w:r>
      <w:proofErr w:type="spellEnd"/>
      <w:r w:rsidRPr="00851EAD">
        <w:rPr>
          <w:rFonts w:ascii="Times" w:hAnsi="Times"/>
        </w:rPr>
        <w:t xml:space="preserve"> que es un mercado con forma tradicional, Traslado y parada fotográfica enfrente del hotel Burj Al </w:t>
      </w:r>
      <w:proofErr w:type="spellStart"/>
      <w:r w:rsidRPr="00851EAD">
        <w:rPr>
          <w:rFonts w:ascii="Times" w:hAnsi="Times"/>
        </w:rPr>
        <w:t>Arab</w:t>
      </w:r>
      <w:proofErr w:type="spellEnd"/>
      <w:r w:rsidRPr="00851EAD">
        <w:rPr>
          <w:rFonts w:ascii="Times" w:hAnsi="Times"/>
        </w:rPr>
        <w:t xml:space="preserve"> el único hotel 7 estrellas en el mundo, no se permite entrar sin reservación, luego vivista a </w:t>
      </w:r>
      <w:proofErr w:type="spellStart"/>
      <w:r w:rsidRPr="00851EAD">
        <w:rPr>
          <w:rFonts w:ascii="Times" w:hAnsi="Times"/>
        </w:rPr>
        <w:t>Emirates</w:t>
      </w:r>
      <w:proofErr w:type="spellEnd"/>
      <w:r w:rsidRPr="00851EAD">
        <w:rPr>
          <w:rFonts w:ascii="Times" w:hAnsi="Times"/>
        </w:rPr>
        <w:t xml:space="preserve"> Mall donde está la pista del </w:t>
      </w:r>
      <w:proofErr w:type="spellStart"/>
      <w:r w:rsidRPr="00851EAD">
        <w:rPr>
          <w:rFonts w:ascii="Times" w:hAnsi="Times"/>
        </w:rPr>
        <w:t>Ski</w:t>
      </w:r>
      <w:proofErr w:type="spellEnd"/>
      <w:r w:rsidRPr="00851EAD">
        <w:rPr>
          <w:rFonts w:ascii="Times" w:hAnsi="Times"/>
        </w:rPr>
        <w:t xml:space="preserve"> (No incluye la entrada a las pistas). </w:t>
      </w:r>
      <w:proofErr w:type="spellStart"/>
      <w:r w:rsidRPr="00851EAD">
        <w:rPr>
          <w:rFonts w:ascii="Times" w:hAnsi="Times"/>
        </w:rPr>
        <w:t>Ski</w:t>
      </w:r>
      <w:proofErr w:type="spellEnd"/>
      <w:r w:rsidRPr="00851EAD">
        <w:rPr>
          <w:rFonts w:ascii="Times" w:hAnsi="Times"/>
        </w:rPr>
        <w:t xml:space="preserve"> </w:t>
      </w:r>
      <w:proofErr w:type="spellStart"/>
      <w:r w:rsidRPr="00851EAD">
        <w:rPr>
          <w:rFonts w:ascii="Times" w:hAnsi="Times"/>
        </w:rPr>
        <w:t>Emirates</w:t>
      </w:r>
      <w:proofErr w:type="spellEnd"/>
      <w:r w:rsidRPr="00851EAD">
        <w:rPr>
          <w:rFonts w:ascii="Times" w:hAnsi="Times"/>
        </w:rPr>
        <w:t xml:space="preserve"> Mall es un espacio de aventura dentro del Mall y hay aparte de la pista de esquí para los mayores, dispone de una zona especial para los más pequeños que es espectacular. terminamos nuestro recorrido con entrada a Dubái Mall para ver y sacar fotos enfrente de Burj Khalifa el edificio más alto del mundo, posteriormente nos acercaremos hacia la </w:t>
      </w:r>
      <w:r w:rsidRPr="00851EAD">
        <w:rPr>
          <w:rFonts w:ascii="Times" w:hAnsi="Times"/>
          <w:b/>
          <w:bCs/>
        </w:rPr>
        <w:t>entrada a la Torre Burj Khalifa</w:t>
      </w:r>
      <w:r w:rsidRPr="00851EAD">
        <w:rPr>
          <w:rFonts w:ascii="Times" w:hAnsi="Times"/>
        </w:rPr>
        <w:t>. El edificio de 828 m, uno de los más altos del mundo, desde el cual se pueden apreciar unas impresionantes vistas de la ciudad de Dubái. En la planta 124, localizado a 442 metros de altura, encontrarás el que hasta ahora era el único mirador de la Torre Khalifa, sin duda alguna el mejor punto de Dubái para contemplar la ciudad. Alojamiento</w:t>
      </w:r>
      <w:r w:rsidR="00C124CC">
        <w:rPr>
          <w:rFonts w:ascii="Times" w:hAnsi="Times"/>
        </w:rPr>
        <w:t>.</w:t>
      </w:r>
    </w:p>
    <w:p w14:paraId="1A06B323" w14:textId="77777777" w:rsidR="00C124CC" w:rsidRDefault="00C124CC" w:rsidP="00F527A1">
      <w:pPr>
        <w:spacing w:after="0" w:line="240" w:lineRule="auto"/>
        <w:jc w:val="both"/>
        <w:rPr>
          <w:rFonts w:ascii="Times" w:hAnsi="Times"/>
        </w:rPr>
      </w:pPr>
    </w:p>
    <w:p w14:paraId="3A64C0F3" w14:textId="42ADBD42" w:rsidR="00483ABF" w:rsidRPr="0002787D" w:rsidRDefault="00483ABF" w:rsidP="00483ABF">
      <w:pPr>
        <w:spacing w:after="0" w:line="240" w:lineRule="auto"/>
        <w:jc w:val="both"/>
        <w:rPr>
          <w:rFonts w:ascii="Times New Roman" w:hAnsi="Times New Roman" w:cs="Times New Roman"/>
          <w:b/>
        </w:rPr>
      </w:pPr>
      <w:r>
        <w:rPr>
          <w:rFonts w:ascii="Times New Roman" w:hAnsi="Times New Roman" w:cs="Times New Roman"/>
          <w:b/>
          <w:bCs/>
        </w:rPr>
        <w:t>Día 3 DUBÁI – Safari</w:t>
      </w:r>
      <w:r w:rsidRPr="0002787D">
        <w:rPr>
          <w:rFonts w:ascii="Times New Roman" w:hAnsi="Times New Roman" w:cs="Times New Roman"/>
          <w:b/>
        </w:rPr>
        <w:t xml:space="preserve"> 4x4 con cena BBQ</w:t>
      </w:r>
    </w:p>
    <w:p w14:paraId="464AFB6D" w14:textId="77777777" w:rsidR="00483ABF" w:rsidRDefault="00483ABF" w:rsidP="00483ABF">
      <w:pPr>
        <w:spacing w:after="0" w:line="240" w:lineRule="auto"/>
        <w:jc w:val="both"/>
        <w:rPr>
          <w:rFonts w:ascii="Times New Roman" w:hAnsi="Times New Roman" w:cs="Times New Roman"/>
        </w:rPr>
      </w:pPr>
      <w:r w:rsidRPr="0002787D">
        <w:rPr>
          <w:rFonts w:ascii="Times New Roman" w:hAnsi="Times New Roman" w:cs="Times New Roman"/>
        </w:rPr>
        <w:t xml:space="preserve">Desayuno. Mañana libre, en la tarde los </w:t>
      </w:r>
      <w:proofErr w:type="spellStart"/>
      <w:r w:rsidRPr="0002787D">
        <w:rPr>
          <w:rFonts w:ascii="Times New Roman" w:hAnsi="Times New Roman" w:cs="Times New Roman"/>
        </w:rPr>
        <w:t>Land</w:t>
      </w:r>
      <w:proofErr w:type="spellEnd"/>
      <w:r w:rsidRPr="0002787D">
        <w:rPr>
          <w:rFonts w:ascii="Times New Roman" w:hAnsi="Times New Roman" w:cs="Times New Roman"/>
        </w:rPr>
        <w:t xml:space="preserve"> </w:t>
      </w:r>
      <w:proofErr w:type="spellStart"/>
      <w:r w:rsidRPr="0002787D">
        <w:rPr>
          <w:rFonts w:ascii="Times New Roman" w:hAnsi="Times New Roman" w:cs="Times New Roman"/>
        </w:rPr>
        <w:t>Cruisers</w:t>
      </w:r>
      <w:proofErr w:type="spellEnd"/>
      <w:r w:rsidRPr="0002787D">
        <w:rPr>
          <w:rFonts w:ascii="Times New Roman" w:hAnsi="Times New Roman" w:cs="Times New Roman"/>
        </w:rPr>
        <w:t xml:space="preserve"> (5 personas por vehículo) los recogerán para un excitante trayecto por las fantásticas altas dunas. Podrá hacer unas fotos únicas de la puesta de </w:t>
      </w:r>
      <w:proofErr w:type="gramStart"/>
      <w:r w:rsidRPr="0002787D">
        <w:rPr>
          <w:rFonts w:ascii="Times New Roman" w:hAnsi="Times New Roman" w:cs="Times New Roman"/>
        </w:rPr>
        <w:t>Sol Árabe</w:t>
      </w:r>
      <w:proofErr w:type="gramEnd"/>
      <w:r w:rsidRPr="0002787D">
        <w:rPr>
          <w:rFonts w:ascii="Times New Roman" w:hAnsi="Times New Roman" w:cs="Times New Roman"/>
        </w:rPr>
        <w:t xml:space="preserve">. Una vez que desaparezca el sol, detrás de las dunas de arena dorada, nos dirigiremos a nuestro Campo en el Desierto. Además del paseo en camello, el </w:t>
      </w:r>
      <w:proofErr w:type="spellStart"/>
      <w:r w:rsidRPr="0002787D">
        <w:rPr>
          <w:rFonts w:ascii="Times New Roman" w:hAnsi="Times New Roman" w:cs="Times New Roman"/>
        </w:rPr>
        <w:t>sandboard</w:t>
      </w:r>
      <w:proofErr w:type="spellEnd"/>
      <w:r w:rsidRPr="0002787D">
        <w:rPr>
          <w:rFonts w:ascii="Times New Roman" w:hAnsi="Times New Roman" w:cs="Times New Roman"/>
        </w:rPr>
        <w:t xml:space="preserve"> y el ataque a las dunas, los huéspedes tendrán la oportunidad de pilotar una </w:t>
      </w:r>
      <w:proofErr w:type="spellStart"/>
      <w:r w:rsidRPr="0002787D">
        <w:rPr>
          <w:rFonts w:ascii="Times New Roman" w:hAnsi="Times New Roman" w:cs="Times New Roman"/>
        </w:rPr>
        <w:t>quad</w:t>
      </w:r>
      <w:proofErr w:type="spellEnd"/>
      <w:r w:rsidRPr="0002787D">
        <w:rPr>
          <w:rFonts w:ascii="Times New Roman" w:hAnsi="Times New Roman" w:cs="Times New Roman"/>
        </w:rPr>
        <w:t xml:space="preserve"> en el desierto de </w:t>
      </w:r>
      <w:proofErr w:type="spellStart"/>
      <w:r w:rsidRPr="0002787D">
        <w:rPr>
          <w:rFonts w:ascii="Times New Roman" w:hAnsi="Times New Roman" w:cs="Times New Roman"/>
        </w:rPr>
        <w:t>Lahbab</w:t>
      </w:r>
      <w:proofErr w:type="spellEnd"/>
      <w:r w:rsidRPr="0002787D">
        <w:rPr>
          <w:rFonts w:ascii="Times New Roman" w:hAnsi="Times New Roman" w:cs="Times New Roman"/>
        </w:rPr>
        <w:t>. Una vez que llegue al campamento del desierto, disfrute de un buffet de barbacoa acompañado de entretenimiento en vivo. Alojamiento.</w:t>
      </w:r>
    </w:p>
    <w:p w14:paraId="193EF31D" w14:textId="77777777" w:rsidR="00483ABF" w:rsidRDefault="00483ABF" w:rsidP="00483ABF">
      <w:pPr>
        <w:spacing w:after="0" w:line="240" w:lineRule="auto"/>
        <w:jc w:val="both"/>
        <w:rPr>
          <w:rFonts w:ascii="Times New Roman" w:hAnsi="Times New Roman" w:cs="Times New Roman"/>
        </w:rPr>
      </w:pPr>
    </w:p>
    <w:p w14:paraId="14192664" w14:textId="77777777" w:rsidR="00483ABF" w:rsidRPr="0002787D" w:rsidRDefault="00483ABF" w:rsidP="00483ABF">
      <w:pPr>
        <w:spacing w:after="0" w:line="240" w:lineRule="auto"/>
        <w:jc w:val="both"/>
        <w:rPr>
          <w:rFonts w:ascii="Times New Roman" w:hAnsi="Times New Roman" w:cs="Times New Roman"/>
        </w:rPr>
      </w:pPr>
    </w:p>
    <w:p w14:paraId="188352C7" w14:textId="4E1B7A2D" w:rsidR="00C124CC" w:rsidRPr="0002787D" w:rsidRDefault="00C124CC" w:rsidP="00C124CC">
      <w:pPr>
        <w:spacing w:after="0" w:line="240" w:lineRule="auto"/>
        <w:jc w:val="both"/>
        <w:rPr>
          <w:rFonts w:ascii="Times New Roman" w:hAnsi="Times New Roman" w:cs="Times New Roman"/>
          <w:b/>
        </w:rPr>
      </w:pPr>
      <w:r>
        <w:rPr>
          <w:rFonts w:ascii="Times" w:hAnsi="Times"/>
          <w:b/>
          <w:bCs/>
        </w:rPr>
        <w:lastRenderedPageBreak/>
        <w:t xml:space="preserve">Día </w:t>
      </w:r>
      <w:r w:rsidR="00FB59CA">
        <w:rPr>
          <w:rFonts w:ascii="Times" w:hAnsi="Times"/>
          <w:b/>
          <w:bCs/>
        </w:rPr>
        <w:t xml:space="preserve">4 </w:t>
      </w:r>
      <w:r w:rsidR="00051C39">
        <w:rPr>
          <w:rFonts w:ascii="Times" w:hAnsi="Times"/>
          <w:b/>
          <w:bCs/>
        </w:rPr>
        <w:t>DUBÁI -</w:t>
      </w:r>
      <w:r w:rsidRPr="0002787D">
        <w:rPr>
          <w:rFonts w:ascii="Times New Roman" w:hAnsi="Times New Roman" w:cs="Times New Roman"/>
          <w:b/>
        </w:rPr>
        <w:t xml:space="preserve"> </w:t>
      </w:r>
      <w:r w:rsidR="0004537B" w:rsidRPr="0002787D">
        <w:rPr>
          <w:rFonts w:ascii="Times New Roman" w:hAnsi="Times New Roman" w:cs="Times New Roman"/>
          <w:b/>
        </w:rPr>
        <w:t>ABU DHABI</w:t>
      </w:r>
      <w:r w:rsidR="0004537B">
        <w:rPr>
          <w:rFonts w:ascii="Times New Roman" w:hAnsi="Times New Roman" w:cs="Times New Roman"/>
          <w:b/>
        </w:rPr>
        <w:t xml:space="preserve"> – Visita de la ciudad </w:t>
      </w:r>
    </w:p>
    <w:p w14:paraId="010B6068" w14:textId="20DE1F70" w:rsidR="00C124CC" w:rsidRDefault="00C124CC" w:rsidP="00C124CC">
      <w:pPr>
        <w:spacing w:after="0" w:line="240" w:lineRule="auto"/>
        <w:jc w:val="both"/>
        <w:rPr>
          <w:rFonts w:ascii="Times New Roman" w:hAnsi="Times New Roman" w:cs="Times New Roman"/>
        </w:rPr>
      </w:pPr>
      <w:r w:rsidRPr="0002787D">
        <w:rPr>
          <w:rFonts w:ascii="Times New Roman" w:hAnsi="Times New Roman" w:cs="Times New Roman"/>
        </w:rPr>
        <w:t xml:space="preserve">Desayuno. </w:t>
      </w:r>
      <w:r w:rsidR="0004537B">
        <w:rPr>
          <w:rFonts w:ascii="Times New Roman" w:hAnsi="Times New Roman" w:cs="Times New Roman"/>
        </w:rPr>
        <w:t xml:space="preserve">Traslado del hotel en Dubái hacia Abu </w:t>
      </w:r>
      <w:proofErr w:type="spellStart"/>
      <w:r w:rsidR="0004537B">
        <w:rPr>
          <w:rFonts w:ascii="Times New Roman" w:hAnsi="Times New Roman" w:cs="Times New Roman"/>
        </w:rPr>
        <w:t>Dhabi</w:t>
      </w:r>
      <w:proofErr w:type="spellEnd"/>
      <w:r w:rsidR="0004537B">
        <w:rPr>
          <w:rFonts w:ascii="Times New Roman" w:hAnsi="Times New Roman" w:cs="Times New Roman"/>
        </w:rPr>
        <w:t>. Durante el r</w:t>
      </w:r>
      <w:r w:rsidRPr="0002787D">
        <w:rPr>
          <w:rFonts w:ascii="Times New Roman" w:hAnsi="Times New Roman" w:cs="Times New Roman"/>
        </w:rPr>
        <w:t xml:space="preserve">ecorrido de 2 horas, pasando por el puerto </w:t>
      </w:r>
      <w:proofErr w:type="spellStart"/>
      <w:r w:rsidRPr="0002787D">
        <w:rPr>
          <w:rFonts w:ascii="Times New Roman" w:hAnsi="Times New Roman" w:cs="Times New Roman"/>
        </w:rPr>
        <w:t>Jebel</w:t>
      </w:r>
      <w:proofErr w:type="spellEnd"/>
      <w:r w:rsidRPr="0002787D">
        <w:rPr>
          <w:rFonts w:ascii="Times New Roman" w:hAnsi="Times New Roman" w:cs="Times New Roman"/>
        </w:rPr>
        <w:t xml:space="preserve"> Ali, el puerto más grande del mundo realizado por los hombres, hasta la capital de los Emiratos. Parada para tomar fotos en la Residencia </w:t>
      </w:r>
      <w:proofErr w:type="spellStart"/>
      <w:r w:rsidRPr="0002787D">
        <w:rPr>
          <w:rFonts w:ascii="Times New Roman" w:hAnsi="Times New Roman" w:cs="Times New Roman"/>
        </w:rPr>
        <w:t>Jazirra</w:t>
      </w:r>
      <w:proofErr w:type="spellEnd"/>
      <w:r w:rsidRPr="0002787D">
        <w:rPr>
          <w:rFonts w:ascii="Times New Roman" w:hAnsi="Times New Roman" w:cs="Times New Roman"/>
        </w:rPr>
        <w:t xml:space="preserve"> ex residencia del Jeque </w:t>
      </w:r>
      <w:proofErr w:type="spellStart"/>
      <w:r w:rsidRPr="0002787D">
        <w:rPr>
          <w:rFonts w:ascii="Times New Roman" w:hAnsi="Times New Roman" w:cs="Times New Roman"/>
        </w:rPr>
        <w:t>Zayed</w:t>
      </w:r>
      <w:proofErr w:type="spellEnd"/>
      <w:r w:rsidRPr="0002787D">
        <w:rPr>
          <w:rFonts w:ascii="Times New Roman" w:hAnsi="Times New Roman" w:cs="Times New Roman"/>
        </w:rPr>
        <w:t xml:space="preserve"> Admiraremos la Mezquita del Jeque </w:t>
      </w:r>
      <w:proofErr w:type="spellStart"/>
      <w:r w:rsidRPr="0002787D">
        <w:rPr>
          <w:rFonts w:ascii="Times New Roman" w:hAnsi="Times New Roman" w:cs="Times New Roman"/>
        </w:rPr>
        <w:t>Zayed</w:t>
      </w:r>
      <w:proofErr w:type="spellEnd"/>
      <w:r w:rsidRPr="0002787D">
        <w:rPr>
          <w:rFonts w:ascii="Times New Roman" w:hAnsi="Times New Roman" w:cs="Times New Roman"/>
        </w:rPr>
        <w:t xml:space="preserve"> la 3ra más grande del mundo, así como la tumba del mismo, antiguo presidente de los Emiratos y padre de la nación. Continuación hasta el puente de Al </w:t>
      </w:r>
      <w:proofErr w:type="spellStart"/>
      <w:r w:rsidRPr="0002787D">
        <w:rPr>
          <w:rFonts w:ascii="Times New Roman" w:hAnsi="Times New Roman" w:cs="Times New Roman"/>
        </w:rPr>
        <w:t>Maqta</w:t>
      </w:r>
      <w:proofErr w:type="spellEnd"/>
      <w:r w:rsidRPr="0002787D">
        <w:rPr>
          <w:rFonts w:ascii="Times New Roman" w:hAnsi="Times New Roman" w:cs="Times New Roman"/>
        </w:rPr>
        <w:t xml:space="preserve"> pasando por una de las áreas más ricas de Abu </w:t>
      </w:r>
      <w:proofErr w:type="spellStart"/>
      <w:r w:rsidRPr="0002787D">
        <w:rPr>
          <w:rFonts w:ascii="Times New Roman" w:hAnsi="Times New Roman" w:cs="Times New Roman"/>
        </w:rPr>
        <w:t>Dhabi</w:t>
      </w:r>
      <w:proofErr w:type="spellEnd"/>
      <w:r w:rsidRPr="0002787D">
        <w:rPr>
          <w:rFonts w:ascii="Times New Roman" w:hAnsi="Times New Roman" w:cs="Times New Roman"/>
        </w:rPr>
        <w:t xml:space="preserve">, el Área de los </w:t>
      </w:r>
      <w:proofErr w:type="gramStart"/>
      <w:r w:rsidRPr="0002787D">
        <w:rPr>
          <w:rFonts w:ascii="Times New Roman" w:hAnsi="Times New Roman" w:cs="Times New Roman"/>
        </w:rPr>
        <w:t>Ministros</w:t>
      </w:r>
      <w:proofErr w:type="gramEnd"/>
      <w:r w:rsidRPr="0002787D">
        <w:rPr>
          <w:rFonts w:ascii="Times New Roman" w:hAnsi="Times New Roman" w:cs="Times New Roman"/>
        </w:rPr>
        <w:t xml:space="preserve">. Llegada a la calle </w:t>
      </w:r>
      <w:proofErr w:type="spellStart"/>
      <w:r w:rsidRPr="0002787D">
        <w:rPr>
          <w:rFonts w:ascii="Times New Roman" w:hAnsi="Times New Roman" w:cs="Times New Roman"/>
        </w:rPr>
        <w:t>Corniche</w:t>
      </w:r>
      <w:proofErr w:type="spellEnd"/>
      <w:r w:rsidRPr="0002787D">
        <w:rPr>
          <w:rFonts w:ascii="Times New Roman" w:hAnsi="Times New Roman" w:cs="Times New Roman"/>
        </w:rPr>
        <w:t xml:space="preserve"> que es comparada con Manhattan. Parada para fotos en el hotel </w:t>
      </w:r>
      <w:proofErr w:type="spellStart"/>
      <w:r w:rsidRPr="0002787D">
        <w:rPr>
          <w:rFonts w:ascii="Times New Roman" w:hAnsi="Times New Roman" w:cs="Times New Roman"/>
        </w:rPr>
        <w:t>Emirates</w:t>
      </w:r>
      <w:proofErr w:type="spellEnd"/>
      <w:r w:rsidRPr="0002787D">
        <w:rPr>
          <w:rFonts w:ascii="Times New Roman" w:hAnsi="Times New Roman" w:cs="Times New Roman"/>
        </w:rPr>
        <w:t xml:space="preserve"> Palace. Este hotel tiene su propio helipuerto y puerto, conocido como el caro construido. Continuamos a Al Batee </w:t>
      </w:r>
      <w:proofErr w:type="spellStart"/>
      <w:r w:rsidRPr="0002787D">
        <w:rPr>
          <w:rFonts w:ascii="Times New Roman" w:hAnsi="Times New Roman" w:cs="Times New Roman"/>
        </w:rPr>
        <w:t>Area</w:t>
      </w:r>
      <w:proofErr w:type="spellEnd"/>
      <w:r w:rsidRPr="0002787D">
        <w:rPr>
          <w:rFonts w:ascii="Times New Roman" w:hAnsi="Times New Roman" w:cs="Times New Roman"/>
        </w:rPr>
        <w:t xml:space="preserve">, donde se encuentran los palacios de la familia Real. </w:t>
      </w:r>
      <w:r w:rsidR="00483ABF" w:rsidRPr="00483ABF">
        <w:rPr>
          <w:rFonts w:ascii="Times New Roman" w:hAnsi="Times New Roman" w:cs="Times New Roman"/>
          <w:bCs/>
        </w:rPr>
        <w:t>Al terminar</w:t>
      </w:r>
      <w:r w:rsidR="0004537B">
        <w:rPr>
          <w:rFonts w:ascii="Times New Roman" w:hAnsi="Times New Roman" w:cs="Times New Roman"/>
          <w:bCs/>
        </w:rPr>
        <w:t xml:space="preserve">, los pasajeros pasarán la noche en el </w:t>
      </w:r>
      <w:r w:rsidR="00483ABF" w:rsidRPr="00483ABF">
        <w:rPr>
          <w:rFonts w:ascii="Times New Roman" w:hAnsi="Times New Roman" w:cs="Times New Roman"/>
          <w:bCs/>
        </w:rPr>
        <w:t xml:space="preserve">hotel </w:t>
      </w:r>
      <w:r w:rsidR="0004537B">
        <w:rPr>
          <w:rFonts w:ascii="Times New Roman" w:hAnsi="Times New Roman" w:cs="Times New Roman"/>
          <w:bCs/>
        </w:rPr>
        <w:t xml:space="preserve">de </w:t>
      </w:r>
      <w:r w:rsidR="00483ABF" w:rsidRPr="00483ABF">
        <w:rPr>
          <w:rFonts w:ascii="Times New Roman" w:hAnsi="Times New Roman" w:cs="Times New Roman"/>
          <w:bCs/>
        </w:rPr>
        <w:t xml:space="preserve">Abu </w:t>
      </w:r>
      <w:proofErr w:type="spellStart"/>
      <w:r w:rsidR="00483ABF" w:rsidRPr="00483ABF">
        <w:rPr>
          <w:rFonts w:ascii="Times New Roman" w:hAnsi="Times New Roman" w:cs="Times New Roman"/>
          <w:bCs/>
        </w:rPr>
        <w:t>Dhabi</w:t>
      </w:r>
      <w:proofErr w:type="spellEnd"/>
      <w:r w:rsidRPr="0002787D">
        <w:rPr>
          <w:rFonts w:ascii="Times New Roman" w:hAnsi="Times New Roman" w:cs="Times New Roman"/>
        </w:rPr>
        <w:t>. Alojamiento.</w:t>
      </w:r>
    </w:p>
    <w:p w14:paraId="7F491323" w14:textId="77777777" w:rsidR="00F527A1" w:rsidRPr="0002787D" w:rsidRDefault="00F527A1" w:rsidP="00F527A1">
      <w:pPr>
        <w:spacing w:after="0" w:line="240" w:lineRule="auto"/>
        <w:jc w:val="both"/>
        <w:rPr>
          <w:rFonts w:ascii="Times New Roman" w:hAnsi="Times New Roman" w:cs="Times New Roman"/>
        </w:rPr>
      </w:pPr>
    </w:p>
    <w:p w14:paraId="0558C445" w14:textId="20A66A9D" w:rsidR="005A1ECD" w:rsidRPr="0002787D" w:rsidRDefault="005A1ECD" w:rsidP="00D3734E">
      <w:pPr>
        <w:spacing w:after="0" w:line="240" w:lineRule="auto"/>
        <w:jc w:val="both"/>
        <w:rPr>
          <w:rFonts w:ascii="Times New Roman" w:hAnsi="Times New Roman" w:cs="Times New Roman"/>
          <w:b/>
        </w:rPr>
      </w:pPr>
      <w:r w:rsidRPr="0002787D">
        <w:rPr>
          <w:rFonts w:ascii="Times New Roman" w:hAnsi="Times New Roman" w:cs="Times New Roman"/>
          <w:b/>
        </w:rPr>
        <w:t xml:space="preserve">Día </w:t>
      </w:r>
      <w:r w:rsidR="00FB59CA">
        <w:rPr>
          <w:rFonts w:ascii="Times New Roman" w:hAnsi="Times New Roman" w:cs="Times New Roman"/>
          <w:b/>
        </w:rPr>
        <w:t xml:space="preserve">5 </w:t>
      </w:r>
      <w:r w:rsidR="003A42CD">
        <w:rPr>
          <w:rFonts w:ascii="Times New Roman" w:hAnsi="Times New Roman" w:cs="Times New Roman"/>
          <w:b/>
        </w:rPr>
        <w:t xml:space="preserve">ABU DHABI – Visita </w:t>
      </w:r>
      <w:r w:rsidR="00F537F2">
        <w:rPr>
          <w:rFonts w:ascii="Times New Roman" w:hAnsi="Times New Roman" w:cs="Times New Roman"/>
          <w:b/>
        </w:rPr>
        <w:t xml:space="preserve">de día completo al Museo de Louvre y </w:t>
      </w:r>
      <w:r w:rsidR="003A42CD">
        <w:rPr>
          <w:rFonts w:ascii="Times New Roman" w:hAnsi="Times New Roman" w:cs="Times New Roman"/>
          <w:b/>
        </w:rPr>
        <w:t xml:space="preserve">al parque temático Ferrari </w:t>
      </w:r>
      <w:proofErr w:type="spellStart"/>
      <w:r w:rsidR="003A42CD">
        <w:rPr>
          <w:rFonts w:ascii="Times New Roman" w:hAnsi="Times New Roman" w:cs="Times New Roman"/>
          <w:b/>
        </w:rPr>
        <w:t>World</w:t>
      </w:r>
      <w:proofErr w:type="spellEnd"/>
      <w:r w:rsidR="003A42CD">
        <w:rPr>
          <w:rFonts w:ascii="Times New Roman" w:hAnsi="Times New Roman" w:cs="Times New Roman"/>
          <w:b/>
        </w:rPr>
        <w:t xml:space="preserve"> </w:t>
      </w:r>
    </w:p>
    <w:p w14:paraId="0D9294B6" w14:textId="50EF07BF" w:rsidR="005E43D1" w:rsidRPr="0002787D" w:rsidRDefault="005E43D1" w:rsidP="003177CB">
      <w:pPr>
        <w:spacing w:after="0" w:line="240" w:lineRule="auto"/>
        <w:jc w:val="both"/>
        <w:rPr>
          <w:rFonts w:ascii="Times New Roman" w:hAnsi="Times New Roman" w:cs="Times New Roman"/>
        </w:rPr>
      </w:pPr>
      <w:r w:rsidRPr="0002787D">
        <w:rPr>
          <w:rFonts w:ascii="Times New Roman" w:hAnsi="Times New Roman" w:cs="Times New Roman"/>
        </w:rPr>
        <w:t>Desayuno.</w:t>
      </w:r>
      <w:r w:rsidR="00EF0B79">
        <w:rPr>
          <w:rFonts w:ascii="Times New Roman" w:hAnsi="Times New Roman" w:cs="Times New Roman"/>
        </w:rPr>
        <w:t xml:space="preserve"> A</w:t>
      </w:r>
      <w:r w:rsidR="00F537F2">
        <w:rPr>
          <w:rFonts w:ascii="Times New Roman" w:hAnsi="Times New Roman" w:cs="Times New Roman"/>
        </w:rPr>
        <w:t xml:space="preserve"> la hora indicada saldremos hacia </w:t>
      </w:r>
      <w:r w:rsidR="00F537F2" w:rsidRPr="00F537F2">
        <w:rPr>
          <w:rFonts w:ascii="Times New Roman" w:hAnsi="Times New Roman" w:cs="Times New Roman"/>
        </w:rPr>
        <w:t xml:space="preserve">El Museo del Louvre de Abu </w:t>
      </w:r>
      <w:proofErr w:type="spellStart"/>
      <w:r w:rsidR="00F537F2" w:rsidRPr="00F537F2">
        <w:rPr>
          <w:rFonts w:ascii="Times New Roman" w:hAnsi="Times New Roman" w:cs="Times New Roman"/>
        </w:rPr>
        <w:t>Dhabi</w:t>
      </w:r>
      <w:proofErr w:type="spellEnd"/>
      <w:r w:rsidR="00F537F2" w:rsidRPr="00F537F2">
        <w:rPr>
          <w:rFonts w:ascii="Times New Roman" w:hAnsi="Times New Roman" w:cs="Times New Roman"/>
        </w:rPr>
        <w:t xml:space="preserve"> es una de las últimas apuestas de Abu </w:t>
      </w:r>
      <w:proofErr w:type="spellStart"/>
      <w:r w:rsidR="00F537F2" w:rsidRPr="00F537F2">
        <w:rPr>
          <w:rFonts w:ascii="Times New Roman" w:hAnsi="Times New Roman" w:cs="Times New Roman"/>
        </w:rPr>
        <w:t>Dhabi</w:t>
      </w:r>
      <w:proofErr w:type="spellEnd"/>
      <w:r w:rsidR="00F537F2" w:rsidRPr="00F537F2">
        <w:rPr>
          <w:rFonts w:ascii="Times New Roman" w:hAnsi="Times New Roman" w:cs="Times New Roman"/>
        </w:rPr>
        <w:t xml:space="preserve"> a fin de</w:t>
      </w:r>
      <w:r w:rsidR="006E4BEE">
        <w:rPr>
          <w:rFonts w:ascii="Times New Roman" w:hAnsi="Times New Roman" w:cs="Times New Roman"/>
        </w:rPr>
        <w:t xml:space="preserve"> </w:t>
      </w:r>
      <w:r w:rsidR="00F537F2" w:rsidRPr="00F537F2">
        <w:rPr>
          <w:rFonts w:ascii="Times New Roman" w:hAnsi="Times New Roman" w:cs="Times New Roman"/>
        </w:rPr>
        <w:t>aumentar el turismo en la región.</w:t>
      </w:r>
      <w:r w:rsidR="006E4BEE">
        <w:rPr>
          <w:rFonts w:ascii="Times New Roman" w:hAnsi="Times New Roman" w:cs="Times New Roman"/>
        </w:rPr>
        <w:t xml:space="preserve"> </w:t>
      </w:r>
      <w:r w:rsidR="00F537F2" w:rsidRPr="00F537F2">
        <w:rPr>
          <w:rFonts w:ascii="Times New Roman" w:hAnsi="Times New Roman" w:cs="Times New Roman"/>
        </w:rPr>
        <w:t>La verdad es que, más allá,</w:t>
      </w:r>
      <w:r w:rsidR="006E4BEE">
        <w:rPr>
          <w:rFonts w:ascii="Times New Roman" w:hAnsi="Times New Roman" w:cs="Times New Roman"/>
        </w:rPr>
        <w:t xml:space="preserve"> </w:t>
      </w:r>
      <w:r w:rsidR="00F537F2" w:rsidRPr="00F537F2">
        <w:rPr>
          <w:rFonts w:ascii="Times New Roman" w:hAnsi="Times New Roman" w:cs="Times New Roman"/>
        </w:rPr>
        <w:t xml:space="preserve">del petróleo, tanto </w:t>
      </w:r>
      <w:r w:rsidR="006E4BEE" w:rsidRPr="00F537F2">
        <w:rPr>
          <w:rFonts w:ascii="Times New Roman" w:hAnsi="Times New Roman" w:cs="Times New Roman"/>
        </w:rPr>
        <w:t>Dubái</w:t>
      </w:r>
      <w:r w:rsidR="00F537F2" w:rsidRPr="00F537F2">
        <w:rPr>
          <w:rFonts w:ascii="Times New Roman" w:hAnsi="Times New Roman" w:cs="Times New Roman"/>
        </w:rPr>
        <w:t xml:space="preserve"> como Abu </w:t>
      </w:r>
      <w:proofErr w:type="spellStart"/>
      <w:r w:rsidR="00F537F2" w:rsidRPr="00F537F2">
        <w:rPr>
          <w:rFonts w:ascii="Times New Roman" w:hAnsi="Times New Roman" w:cs="Times New Roman"/>
        </w:rPr>
        <w:t>Dhabi</w:t>
      </w:r>
      <w:proofErr w:type="spellEnd"/>
      <w:r w:rsidR="00F537F2" w:rsidRPr="00F537F2">
        <w:rPr>
          <w:rFonts w:ascii="Times New Roman" w:hAnsi="Times New Roman" w:cs="Times New Roman"/>
        </w:rPr>
        <w:t>, son conocedores</w:t>
      </w:r>
      <w:r w:rsidR="006E4BEE">
        <w:rPr>
          <w:rFonts w:ascii="Times New Roman" w:hAnsi="Times New Roman" w:cs="Times New Roman"/>
        </w:rPr>
        <w:t xml:space="preserve"> </w:t>
      </w:r>
      <w:r w:rsidR="00F537F2" w:rsidRPr="00F537F2">
        <w:rPr>
          <w:rFonts w:ascii="Times New Roman" w:hAnsi="Times New Roman" w:cs="Times New Roman"/>
        </w:rPr>
        <w:t>de que el turismo puede ser una pata</w:t>
      </w:r>
      <w:r w:rsidR="006E4BEE">
        <w:rPr>
          <w:rFonts w:ascii="Times New Roman" w:hAnsi="Times New Roman" w:cs="Times New Roman"/>
        </w:rPr>
        <w:t xml:space="preserve"> </w:t>
      </w:r>
      <w:r w:rsidR="00F537F2" w:rsidRPr="00F537F2">
        <w:rPr>
          <w:rFonts w:ascii="Times New Roman" w:hAnsi="Times New Roman" w:cs="Times New Roman"/>
        </w:rPr>
        <w:t>importante para mantener el nivel de vida de los</w:t>
      </w:r>
      <w:r w:rsidR="006E4BEE">
        <w:rPr>
          <w:rFonts w:ascii="Times New Roman" w:hAnsi="Times New Roman" w:cs="Times New Roman"/>
        </w:rPr>
        <w:t xml:space="preserve"> </w:t>
      </w:r>
      <w:r w:rsidR="00F537F2" w:rsidRPr="00F537F2">
        <w:rPr>
          <w:rFonts w:ascii="Times New Roman" w:hAnsi="Times New Roman" w:cs="Times New Roman"/>
        </w:rPr>
        <w:t>emiratís, puesto que el petróleo no va a durar toda la</w:t>
      </w:r>
      <w:r w:rsidR="006E4BEE">
        <w:rPr>
          <w:rFonts w:ascii="Times New Roman" w:hAnsi="Times New Roman" w:cs="Times New Roman"/>
        </w:rPr>
        <w:t xml:space="preserve"> vida. </w:t>
      </w:r>
      <w:r w:rsidR="00F537F2" w:rsidRPr="00F537F2">
        <w:rPr>
          <w:rFonts w:ascii="Times New Roman" w:hAnsi="Times New Roman" w:cs="Times New Roman"/>
        </w:rPr>
        <w:t xml:space="preserve">El Museo del Louvre de Abu </w:t>
      </w:r>
      <w:proofErr w:type="spellStart"/>
      <w:r w:rsidR="00F537F2" w:rsidRPr="00F537F2">
        <w:rPr>
          <w:rFonts w:ascii="Times New Roman" w:hAnsi="Times New Roman" w:cs="Times New Roman"/>
        </w:rPr>
        <w:t>Dhabi</w:t>
      </w:r>
      <w:proofErr w:type="spellEnd"/>
      <w:r w:rsidR="00F537F2" w:rsidRPr="00F537F2">
        <w:rPr>
          <w:rFonts w:ascii="Times New Roman" w:hAnsi="Times New Roman" w:cs="Times New Roman"/>
        </w:rPr>
        <w:t xml:space="preserve"> es algo así como la filial</w:t>
      </w:r>
      <w:r w:rsidR="00CB7315">
        <w:rPr>
          <w:rFonts w:ascii="Times New Roman" w:hAnsi="Times New Roman" w:cs="Times New Roman"/>
        </w:rPr>
        <w:t xml:space="preserve"> </w:t>
      </w:r>
      <w:r w:rsidR="00F537F2" w:rsidRPr="00F537F2">
        <w:rPr>
          <w:rFonts w:ascii="Times New Roman" w:hAnsi="Times New Roman" w:cs="Times New Roman"/>
        </w:rPr>
        <w:t>emiratí del gran museo de París.</w:t>
      </w:r>
      <w:r w:rsidR="00CB7315">
        <w:rPr>
          <w:rFonts w:ascii="Times New Roman" w:hAnsi="Times New Roman" w:cs="Times New Roman"/>
        </w:rPr>
        <w:t xml:space="preserve"> </w:t>
      </w:r>
      <w:r w:rsidR="00F537F2" w:rsidRPr="00F537F2">
        <w:rPr>
          <w:rFonts w:ascii="Times New Roman" w:hAnsi="Times New Roman" w:cs="Times New Roman"/>
        </w:rPr>
        <w:t>Sin embargo, en realidad se trata de dos entidades distintas, de manera que el Museo del</w:t>
      </w:r>
      <w:r w:rsidR="00CB7315">
        <w:rPr>
          <w:rFonts w:ascii="Times New Roman" w:hAnsi="Times New Roman" w:cs="Times New Roman"/>
        </w:rPr>
        <w:t xml:space="preserve"> </w:t>
      </w:r>
      <w:r w:rsidR="00F537F2" w:rsidRPr="00F537F2">
        <w:rPr>
          <w:rFonts w:ascii="Times New Roman" w:hAnsi="Times New Roman" w:cs="Times New Roman"/>
        </w:rPr>
        <w:t>Louvre de</w:t>
      </w:r>
      <w:r w:rsidR="00CB7315">
        <w:rPr>
          <w:rFonts w:ascii="Times New Roman" w:hAnsi="Times New Roman" w:cs="Times New Roman"/>
        </w:rPr>
        <w:t xml:space="preserve"> </w:t>
      </w:r>
      <w:r w:rsidR="00F537F2" w:rsidRPr="00F537F2">
        <w:rPr>
          <w:rFonts w:ascii="Times New Roman" w:hAnsi="Times New Roman" w:cs="Times New Roman"/>
        </w:rPr>
        <w:t xml:space="preserve">Abu </w:t>
      </w:r>
      <w:proofErr w:type="spellStart"/>
      <w:r w:rsidR="00F537F2" w:rsidRPr="00F537F2">
        <w:rPr>
          <w:rFonts w:ascii="Times New Roman" w:hAnsi="Times New Roman" w:cs="Times New Roman"/>
        </w:rPr>
        <w:t>Dhabi</w:t>
      </w:r>
      <w:proofErr w:type="spellEnd"/>
      <w:r w:rsidR="00F537F2" w:rsidRPr="00F537F2">
        <w:rPr>
          <w:rFonts w:ascii="Times New Roman" w:hAnsi="Times New Roman" w:cs="Times New Roman"/>
        </w:rPr>
        <w:t xml:space="preserve"> no solo ha tenido que pagar por los derechos de uso del nombre, </w:t>
      </w:r>
      <w:r w:rsidR="00CB7315" w:rsidRPr="00F537F2">
        <w:rPr>
          <w:rFonts w:ascii="Times New Roman" w:hAnsi="Times New Roman" w:cs="Times New Roman"/>
        </w:rPr>
        <w:t>si</w:t>
      </w:r>
      <w:r w:rsidR="00CB7315">
        <w:rPr>
          <w:rFonts w:ascii="Times New Roman" w:hAnsi="Times New Roman" w:cs="Times New Roman"/>
        </w:rPr>
        <w:t>n</w:t>
      </w:r>
      <w:r w:rsidR="00CB7315" w:rsidRPr="00F537F2">
        <w:rPr>
          <w:rFonts w:ascii="Times New Roman" w:hAnsi="Times New Roman" w:cs="Times New Roman"/>
        </w:rPr>
        <w:t>o</w:t>
      </w:r>
      <w:r w:rsidR="00F537F2" w:rsidRPr="00F537F2">
        <w:rPr>
          <w:rFonts w:ascii="Times New Roman" w:hAnsi="Times New Roman" w:cs="Times New Roman"/>
        </w:rPr>
        <w:t xml:space="preserve"> también por las</w:t>
      </w:r>
      <w:r w:rsidR="00CB7315">
        <w:rPr>
          <w:rFonts w:ascii="Times New Roman" w:hAnsi="Times New Roman" w:cs="Times New Roman"/>
        </w:rPr>
        <w:t xml:space="preserve"> </w:t>
      </w:r>
      <w:r w:rsidR="00F537F2" w:rsidRPr="00F537F2">
        <w:rPr>
          <w:rFonts w:ascii="Times New Roman" w:hAnsi="Times New Roman" w:cs="Times New Roman"/>
        </w:rPr>
        <w:t>obras que le presta el museo parisino, lo cual ha llevado no poca</w:t>
      </w:r>
      <w:r w:rsidR="00CB7315">
        <w:rPr>
          <w:rFonts w:ascii="Times New Roman" w:hAnsi="Times New Roman" w:cs="Times New Roman"/>
        </w:rPr>
        <w:t xml:space="preserve"> </w:t>
      </w:r>
      <w:r w:rsidR="00F537F2" w:rsidRPr="00F537F2">
        <w:rPr>
          <w:rFonts w:ascii="Times New Roman" w:hAnsi="Times New Roman" w:cs="Times New Roman"/>
        </w:rPr>
        <w:t>polémica en el país arábico. En este</w:t>
      </w:r>
      <w:r w:rsidR="00CB7315">
        <w:rPr>
          <w:rFonts w:ascii="Times New Roman" w:hAnsi="Times New Roman" w:cs="Times New Roman"/>
        </w:rPr>
        <w:t xml:space="preserve"> </w:t>
      </w:r>
      <w:r w:rsidR="00F537F2" w:rsidRPr="00F537F2">
        <w:rPr>
          <w:rFonts w:ascii="Times New Roman" w:hAnsi="Times New Roman" w:cs="Times New Roman"/>
        </w:rPr>
        <w:t>sentido, Abu Dabi pagó 525 millones de dólares para</w:t>
      </w:r>
      <w:r w:rsidR="00CB7315">
        <w:rPr>
          <w:rFonts w:ascii="Times New Roman" w:hAnsi="Times New Roman" w:cs="Times New Roman"/>
        </w:rPr>
        <w:t xml:space="preserve"> </w:t>
      </w:r>
      <w:r w:rsidR="00F537F2" w:rsidRPr="00F537F2">
        <w:rPr>
          <w:rFonts w:ascii="Times New Roman" w:hAnsi="Times New Roman" w:cs="Times New Roman"/>
        </w:rPr>
        <w:t>que el nuevo museo llevara el nombre de</w:t>
      </w:r>
      <w:r w:rsidR="00CB7315">
        <w:rPr>
          <w:rFonts w:ascii="Times New Roman" w:hAnsi="Times New Roman" w:cs="Times New Roman"/>
        </w:rPr>
        <w:t xml:space="preserve"> </w:t>
      </w:r>
      <w:r w:rsidR="00F537F2" w:rsidRPr="00F537F2">
        <w:rPr>
          <w:rFonts w:ascii="Times New Roman" w:hAnsi="Times New Roman" w:cs="Times New Roman"/>
        </w:rPr>
        <w:t>Louvre. Además, desembolsará hasta 747</w:t>
      </w:r>
      <w:r w:rsidR="00CB7315">
        <w:rPr>
          <w:rFonts w:ascii="Times New Roman" w:hAnsi="Times New Roman" w:cs="Times New Roman"/>
        </w:rPr>
        <w:t xml:space="preserve"> </w:t>
      </w:r>
      <w:r w:rsidR="00F537F2" w:rsidRPr="00F537F2">
        <w:rPr>
          <w:rFonts w:ascii="Times New Roman" w:hAnsi="Times New Roman" w:cs="Times New Roman"/>
        </w:rPr>
        <w:t>millones de dólares a cambio de préstamos de obras</w:t>
      </w:r>
      <w:r w:rsidR="00CB7315">
        <w:rPr>
          <w:rFonts w:ascii="Times New Roman" w:hAnsi="Times New Roman" w:cs="Times New Roman"/>
        </w:rPr>
        <w:t xml:space="preserve"> </w:t>
      </w:r>
      <w:r w:rsidR="00F537F2" w:rsidRPr="00F537F2">
        <w:rPr>
          <w:rFonts w:ascii="Times New Roman" w:hAnsi="Times New Roman" w:cs="Times New Roman"/>
        </w:rPr>
        <w:t>procedentes del museo parisino. Es</w:t>
      </w:r>
      <w:r w:rsidR="00CB7315">
        <w:rPr>
          <w:rFonts w:ascii="Times New Roman" w:hAnsi="Times New Roman" w:cs="Times New Roman"/>
        </w:rPr>
        <w:t xml:space="preserve"> </w:t>
      </w:r>
      <w:r w:rsidR="00F537F2" w:rsidRPr="00F537F2">
        <w:rPr>
          <w:rFonts w:ascii="Times New Roman" w:hAnsi="Times New Roman" w:cs="Times New Roman"/>
        </w:rPr>
        <w:t>decir, que más que una filial, en realidad se trata de una operación</w:t>
      </w:r>
      <w:r w:rsidR="00CB7315">
        <w:rPr>
          <w:rFonts w:ascii="Times New Roman" w:hAnsi="Times New Roman" w:cs="Times New Roman"/>
        </w:rPr>
        <w:t xml:space="preserve"> </w:t>
      </w:r>
      <w:r w:rsidR="00F537F2" w:rsidRPr="00F537F2">
        <w:rPr>
          <w:rFonts w:ascii="Times New Roman" w:hAnsi="Times New Roman" w:cs="Times New Roman"/>
        </w:rPr>
        <w:t>económica de primer</w:t>
      </w:r>
      <w:r w:rsidR="00CB7315">
        <w:rPr>
          <w:rFonts w:ascii="Times New Roman" w:hAnsi="Times New Roman" w:cs="Times New Roman"/>
        </w:rPr>
        <w:t xml:space="preserve"> </w:t>
      </w:r>
      <w:r w:rsidR="00F537F2" w:rsidRPr="00F537F2">
        <w:rPr>
          <w:rFonts w:ascii="Times New Roman" w:hAnsi="Times New Roman" w:cs="Times New Roman"/>
        </w:rPr>
        <w:t>orden, a modo de patrocinio.</w:t>
      </w:r>
      <w:r w:rsidR="00CB7315">
        <w:rPr>
          <w:rFonts w:ascii="Times New Roman" w:hAnsi="Times New Roman" w:cs="Times New Roman"/>
        </w:rPr>
        <w:t xml:space="preserve"> </w:t>
      </w:r>
      <w:r w:rsidR="00F537F2" w:rsidRPr="00F537F2">
        <w:rPr>
          <w:rFonts w:ascii="Times New Roman" w:hAnsi="Times New Roman" w:cs="Times New Roman"/>
        </w:rPr>
        <w:t>En la actualidad,</w:t>
      </w:r>
      <w:r w:rsidR="00CB7315">
        <w:rPr>
          <w:rFonts w:ascii="Times New Roman" w:hAnsi="Times New Roman" w:cs="Times New Roman"/>
        </w:rPr>
        <w:t xml:space="preserve"> </w:t>
      </w:r>
      <w:r w:rsidR="00F537F2" w:rsidRPr="00F537F2">
        <w:rPr>
          <w:rFonts w:ascii="Times New Roman" w:hAnsi="Times New Roman" w:cs="Times New Roman"/>
        </w:rPr>
        <w:t>el Museo del Louvre de Abu</w:t>
      </w:r>
      <w:r w:rsidR="00CB7315">
        <w:rPr>
          <w:rFonts w:ascii="Times New Roman" w:hAnsi="Times New Roman" w:cs="Times New Roman"/>
        </w:rPr>
        <w:t xml:space="preserve"> </w:t>
      </w:r>
      <w:proofErr w:type="spellStart"/>
      <w:r w:rsidR="00F537F2" w:rsidRPr="00F537F2">
        <w:rPr>
          <w:rFonts w:ascii="Times New Roman" w:hAnsi="Times New Roman" w:cs="Times New Roman"/>
        </w:rPr>
        <w:t>Dhabi</w:t>
      </w:r>
      <w:proofErr w:type="spellEnd"/>
      <w:r w:rsidR="00F537F2" w:rsidRPr="00F537F2">
        <w:rPr>
          <w:rFonts w:ascii="Times New Roman" w:hAnsi="Times New Roman" w:cs="Times New Roman"/>
        </w:rPr>
        <w:t xml:space="preserve"> tiene una exposición con unas 600</w:t>
      </w:r>
      <w:r w:rsidR="00CB7315">
        <w:rPr>
          <w:rFonts w:ascii="Times New Roman" w:hAnsi="Times New Roman" w:cs="Times New Roman"/>
        </w:rPr>
        <w:t xml:space="preserve"> </w:t>
      </w:r>
      <w:r w:rsidR="00F537F2" w:rsidRPr="00F537F2">
        <w:rPr>
          <w:rFonts w:ascii="Times New Roman" w:hAnsi="Times New Roman" w:cs="Times New Roman"/>
        </w:rPr>
        <w:t>obras. Supone una colección realmente importante, con</w:t>
      </w:r>
      <w:r w:rsidR="00CB7315">
        <w:rPr>
          <w:rFonts w:ascii="Times New Roman" w:hAnsi="Times New Roman" w:cs="Times New Roman"/>
        </w:rPr>
        <w:t xml:space="preserve"> </w:t>
      </w:r>
      <w:r w:rsidR="00F537F2" w:rsidRPr="00F537F2">
        <w:rPr>
          <w:rFonts w:ascii="Times New Roman" w:hAnsi="Times New Roman" w:cs="Times New Roman"/>
        </w:rPr>
        <w:t>obras propias y del Louvre de</w:t>
      </w:r>
      <w:r w:rsidR="00CB7315">
        <w:rPr>
          <w:rFonts w:ascii="Times New Roman" w:hAnsi="Times New Roman" w:cs="Times New Roman"/>
        </w:rPr>
        <w:t xml:space="preserve"> </w:t>
      </w:r>
      <w:r w:rsidR="00F537F2" w:rsidRPr="00F537F2">
        <w:rPr>
          <w:rFonts w:ascii="Times New Roman" w:hAnsi="Times New Roman" w:cs="Times New Roman"/>
        </w:rPr>
        <w:t>París, pero también con otras obras cedidas por otras instituciones,</w:t>
      </w:r>
      <w:r w:rsidR="00CB7315">
        <w:rPr>
          <w:rFonts w:ascii="Times New Roman" w:hAnsi="Times New Roman" w:cs="Times New Roman"/>
        </w:rPr>
        <w:t xml:space="preserve"> </w:t>
      </w:r>
      <w:r w:rsidR="00F537F2" w:rsidRPr="00F537F2">
        <w:rPr>
          <w:rFonts w:ascii="Times New Roman" w:hAnsi="Times New Roman" w:cs="Times New Roman"/>
        </w:rPr>
        <w:t>incluidas el Museo de</w:t>
      </w:r>
      <w:r w:rsidR="00CB7315">
        <w:rPr>
          <w:rFonts w:ascii="Times New Roman" w:hAnsi="Times New Roman" w:cs="Times New Roman"/>
        </w:rPr>
        <w:t xml:space="preserve"> </w:t>
      </w:r>
      <w:r w:rsidR="00F537F2" w:rsidRPr="00F537F2">
        <w:rPr>
          <w:rFonts w:ascii="Times New Roman" w:hAnsi="Times New Roman" w:cs="Times New Roman"/>
        </w:rPr>
        <w:t xml:space="preserve">Orsay o el </w:t>
      </w:r>
      <w:proofErr w:type="spellStart"/>
      <w:r w:rsidR="00F537F2" w:rsidRPr="00F537F2">
        <w:rPr>
          <w:rFonts w:ascii="Times New Roman" w:hAnsi="Times New Roman" w:cs="Times New Roman"/>
        </w:rPr>
        <w:t>Pompido</w:t>
      </w:r>
      <w:proofErr w:type="spellEnd"/>
      <w:r w:rsidR="00CB7315">
        <w:rPr>
          <w:rFonts w:ascii="Times New Roman" w:hAnsi="Times New Roman" w:cs="Times New Roman"/>
        </w:rPr>
        <w:t xml:space="preserve">. Al terminar la visita del museo continuaremos hacia </w:t>
      </w:r>
      <w:r w:rsidR="003A42CD">
        <w:rPr>
          <w:rFonts w:ascii="Times New Roman" w:hAnsi="Times New Roman" w:cs="Times New Roman"/>
        </w:rPr>
        <w:t xml:space="preserve">el </w:t>
      </w:r>
      <w:r w:rsidR="00CB7315" w:rsidRPr="00CB7315">
        <w:rPr>
          <w:rFonts w:ascii="Times New Roman" w:hAnsi="Times New Roman" w:cs="Times New Roman"/>
          <w:b/>
          <w:bCs/>
        </w:rPr>
        <w:t xml:space="preserve">Parque Temático Ferrari </w:t>
      </w:r>
      <w:proofErr w:type="spellStart"/>
      <w:r w:rsidR="00CB7315" w:rsidRPr="00CB7315">
        <w:rPr>
          <w:rFonts w:ascii="Times New Roman" w:hAnsi="Times New Roman" w:cs="Times New Roman"/>
          <w:b/>
          <w:bCs/>
        </w:rPr>
        <w:t>World</w:t>
      </w:r>
      <w:proofErr w:type="spellEnd"/>
      <w:r w:rsidR="003177CB">
        <w:rPr>
          <w:rFonts w:ascii="Times New Roman" w:hAnsi="Times New Roman" w:cs="Times New Roman"/>
        </w:rPr>
        <w:t xml:space="preserve">, </w:t>
      </w:r>
      <w:r w:rsidR="003A42CD" w:rsidRPr="003A42CD">
        <w:rPr>
          <w:rFonts w:ascii="Times New Roman" w:hAnsi="Times New Roman" w:cs="Times New Roman"/>
        </w:rPr>
        <w:t xml:space="preserve">es un parque dedicado a la mítica marca Ferrari que se encuentra localizado en la Isla de </w:t>
      </w:r>
      <w:proofErr w:type="spellStart"/>
      <w:r w:rsidR="003A42CD" w:rsidRPr="003A42CD">
        <w:rPr>
          <w:rFonts w:ascii="Times New Roman" w:hAnsi="Times New Roman" w:cs="Times New Roman"/>
        </w:rPr>
        <w:t>Yas</w:t>
      </w:r>
      <w:proofErr w:type="spellEnd"/>
      <w:r w:rsidR="003A42CD" w:rsidRPr="003A42CD">
        <w:rPr>
          <w:rFonts w:ascii="Times New Roman" w:hAnsi="Times New Roman" w:cs="Times New Roman"/>
        </w:rPr>
        <w:t xml:space="preserve">, una isla artificial junto a Abu </w:t>
      </w:r>
      <w:proofErr w:type="spellStart"/>
      <w:r w:rsidR="003A42CD" w:rsidRPr="003A42CD">
        <w:rPr>
          <w:rFonts w:ascii="Times New Roman" w:hAnsi="Times New Roman" w:cs="Times New Roman"/>
        </w:rPr>
        <w:t>Dhabi</w:t>
      </w:r>
      <w:proofErr w:type="spellEnd"/>
      <w:r w:rsidR="003A42CD" w:rsidRPr="003A42CD">
        <w:rPr>
          <w:rFonts w:ascii="Times New Roman" w:hAnsi="Times New Roman" w:cs="Times New Roman"/>
        </w:rPr>
        <w:t>.</w:t>
      </w:r>
      <w:r w:rsidR="003177CB">
        <w:rPr>
          <w:rFonts w:ascii="Times New Roman" w:hAnsi="Times New Roman" w:cs="Times New Roman"/>
        </w:rPr>
        <w:t xml:space="preserve"> </w:t>
      </w:r>
      <w:r w:rsidR="003177CB" w:rsidRPr="003177CB">
        <w:rPr>
          <w:rFonts w:ascii="Times New Roman" w:hAnsi="Times New Roman" w:cs="Times New Roman"/>
        </w:rPr>
        <w:t>El parque cuenta con</w:t>
      </w:r>
      <w:r w:rsidR="003177CB">
        <w:rPr>
          <w:rFonts w:ascii="Times New Roman" w:hAnsi="Times New Roman" w:cs="Times New Roman"/>
        </w:rPr>
        <w:t xml:space="preserve"> </w:t>
      </w:r>
      <w:r w:rsidR="003177CB" w:rsidRPr="003177CB">
        <w:rPr>
          <w:rFonts w:ascii="Times New Roman" w:hAnsi="Times New Roman" w:cs="Times New Roman"/>
        </w:rPr>
        <w:t>19 atracciones que incluyen dos montañas rusas y una</w:t>
      </w:r>
      <w:r w:rsidR="003177CB">
        <w:rPr>
          <w:rFonts w:ascii="Times New Roman" w:hAnsi="Times New Roman" w:cs="Times New Roman"/>
        </w:rPr>
        <w:t xml:space="preserve"> </w:t>
      </w:r>
      <w:r w:rsidR="003177CB" w:rsidRPr="003177CB">
        <w:rPr>
          <w:rFonts w:ascii="Times New Roman" w:hAnsi="Times New Roman" w:cs="Times New Roman"/>
        </w:rPr>
        <w:t xml:space="preserve">atracción acuática. </w:t>
      </w:r>
      <w:r w:rsidR="003177CB">
        <w:rPr>
          <w:rFonts w:ascii="Times New Roman" w:hAnsi="Times New Roman" w:cs="Times New Roman"/>
        </w:rPr>
        <w:t xml:space="preserve">A la hora indicada pasaremos a recoger a los pasajeros para trasladarlos de regreso al hotel. Alojamiento. </w:t>
      </w:r>
    </w:p>
    <w:p w14:paraId="4B5FCF93" w14:textId="77777777" w:rsidR="005E43D1" w:rsidRPr="0002787D" w:rsidRDefault="005E43D1" w:rsidP="005A1ECD">
      <w:pPr>
        <w:spacing w:after="0" w:line="240" w:lineRule="auto"/>
        <w:jc w:val="both"/>
        <w:rPr>
          <w:rFonts w:ascii="Times New Roman" w:hAnsi="Times New Roman" w:cs="Times New Roman"/>
        </w:rPr>
      </w:pPr>
    </w:p>
    <w:p w14:paraId="35AB22DA" w14:textId="5040B603" w:rsidR="005E43D1" w:rsidRDefault="005E43D1" w:rsidP="005A1ECD">
      <w:pPr>
        <w:spacing w:after="0" w:line="240" w:lineRule="auto"/>
        <w:jc w:val="both"/>
        <w:rPr>
          <w:rFonts w:ascii="Times New Roman" w:hAnsi="Times New Roman" w:cs="Times New Roman"/>
          <w:b/>
        </w:rPr>
      </w:pPr>
      <w:r w:rsidRPr="0002787D">
        <w:rPr>
          <w:rFonts w:ascii="Times New Roman" w:hAnsi="Times New Roman" w:cs="Times New Roman"/>
          <w:b/>
        </w:rPr>
        <w:t xml:space="preserve">Día </w:t>
      </w:r>
      <w:r w:rsidR="00FB59CA">
        <w:rPr>
          <w:rFonts w:ascii="Times New Roman" w:hAnsi="Times New Roman" w:cs="Times New Roman"/>
          <w:b/>
        </w:rPr>
        <w:t xml:space="preserve">6 ABU DHABI – </w:t>
      </w:r>
      <w:r w:rsidRPr="0002787D">
        <w:rPr>
          <w:rFonts w:ascii="Times New Roman" w:hAnsi="Times New Roman" w:cs="Times New Roman"/>
          <w:b/>
        </w:rPr>
        <w:t>DUBÁI</w:t>
      </w:r>
    </w:p>
    <w:p w14:paraId="79FBAF54" w14:textId="64C6975A" w:rsidR="00FB59CA" w:rsidRPr="00FB59CA" w:rsidRDefault="00FB59CA" w:rsidP="005A1ECD">
      <w:pPr>
        <w:spacing w:after="0" w:line="240" w:lineRule="auto"/>
        <w:jc w:val="both"/>
        <w:rPr>
          <w:rFonts w:ascii="Times New Roman" w:hAnsi="Times New Roman" w:cs="Times New Roman"/>
          <w:bCs/>
        </w:rPr>
      </w:pPr>
      <w:r>
        <w:rPr>
          <w:rFonts w:ascii="Times New Roman" w:hAnsi="Times New Roman" w:cs="Times New Roman"/>
          <w:bCs/>
        </w:rPr>
        <w:t xml:space="preserve">Desayuno. A la hora indicada serán trasladados de regreso al hotel en Dubái. Alojamiento. </w:t>
      </w:r>
    </w:p>
    <w:p w14:paraId="691C9747" w14:textId="77777777" w:rsidR="00FB59CA" w:rsidRDefault="00FB59CA" w:rsidP="005A1ECD">
      <w:pPr>
        <w:spacing w:after="0" w:line="240" w:lineRule="auto"/>
        <w:jc w:val="both"/>
        <w:rPr>
          <w:rFonts w:ascii="Times New Roman" w:hAnsi="Times New Roman" w:cs="Times New Roman"/>
          <w:b/>
        </w:rPr>
      </w:pPr>
    </w:p>
    <w:p w14:paraId="3FFFF8C9" w14:textId="246906A7" w:rsidR="00FB59CA" w:rsidRPr="00FB59CA" w:rsidRDefault="00FB59CA" w:rsidP="005A1ECD">
      <w:pPr>
        <w:spacing w:after="0" w:line="240" w:lineRule="auto"/>
        <w:jc w:val="both"/>
        <w:rPr>
          <w:rFonts w:ascii="Times New Roman" w:hAnsi="Times New Roman" w:cs="Times New Roman"/>
          <w:b/>
        </w:rPr>
      </w:pPr>
      <w:r w:rsidRPr="00FB59CA">
        <w:rPr>
          <w:rFonts w:ascii="Times New Roman" w:hAnsi="Times New Roman" w:cs="Times New Roman"/>
          <w:b/>
        </w:rPr>
        <w:t>Dia 7 DUBÁI</w:t>
      </w:r>
    </w:p>
    <w:p w14:paraId="73F63C24" w14:textId="7CF955B6" w:rsidR="00827FC8" w:rsidRDefault="00827FC8" w:rsidP="005A1ECD">
      <w:pPr>
        <w:spacing w:after="0" w:line="240" w:lineRule="auto"/>
        <w:jc w:val="both"/>
        <w:rPr>
          <w:rFonts w:ascii="Times New Roman" w:hAnsi="Times New Roman" w:cs="Times New Roman"/>
        </w:rPr>
      </w:pPr>
      <w:r>
        <w:rPr>
          <w:rFonts w:ascii="Times New Roman" w:hAnsi="Times New Roman" w:cs="Times New Roman"/>
        </w:rPr>
        <w:t xml:space="preserve">Desayuno. Dia libre para realizar actividades opcionales. Alojamiento. </w:t>
      </w:r>
    </w:p>
    <w:p w14:paraId="107853FD" w14:textId="77777777" w:rsidR="00827FC8" w:rsidRDefault="00827FC8" w:rsidP="005A1ECD">
      <w:pPr>
        <w:spacing w:after="0" w:line="240" w:lineRule="auto"/>
        <w:jc w:val="both"/>
        <w:rPr>
          <w:rFonts w:ascii="Times New Roman" w:hAnsi="Times New Roman" w:cs="Times New Roman"/>
        </w:rPr>
      </w:pPr>
    </w:p>
    <w:p w14:paraId="3283E501" w14:textId="3FFB9B64" w:rsidR="00827FC8" w:rsidRPr="00827FC8" w:rsidRDefault="00827FC8" w:rsidP="005A1ECD">
      <w:pPr>
        <w:spacing w:after="0" w:line="240" w:lineRule="auto"/>
        <w:jc w:val="both"/>
        <w:rPr>
          <w:rFonts w:ascii="Times New Roman" w:hAnsi="Times New Roman" w:cs="Times New Roman"/>
          <w:b/>
          <w:bCs/>
        </w:rPr>
      </w:pPr>
      <w:r>
        <w:rPr>
          <w:rFonts w:ascii="Times New Roman" w:hAnsi="Times New Roman" w:cs="Times New Roman"/>
          <w:b/>
          <w:bCs/>
        </w:rPr>
        <w:t xml:space="preserve">Dia 8 DUBÁI </w:t>
      </w:r>
    </w:p>
    <w:p w14:paraId="0164E6FB" w14:textId="6AA26B2B" w:rsidR="005E43D1" w:rsidRDefault="005E43D1" w:rsidP="005A1ECD">
      <w:pPr>
        <w:spacing w:after="0" w:line="240" w:lineRule="auto"/>
        <w:jc w:val="both"/>
        <w:rPr>
          <w:rFonts w:ascii="Times New Roman" w:hAnsi="Times New Roman" w:cs="Times New Roman"/>
        </w:rPr>
      </w:pPr>
      <w:r w:rsidRPr="0002787D">
        <w:rPr>
          <w:rFonts w:ascii="Times New Roman" w:hAnsi="Times New Roman" w:cs="Times New Roman"/>
        </w:rPr>
        <w:t>Desayuno. Traslado del hotel hacia el aeropuerto para tomar vuelo de regreso y…</w:t>
      </w:r>
    </w:p>
    <w:p w14:paraId="3D901C33" w14:textId="77777777" w:rsidR="004E728B" w:rsidRPr="0002787D" w:rsidRDefault="004E728B" w:rsidP="005A1ECD">
      <w:pPr>
        <w:spacing w:after="0" w:line="240" w:lineRule="auto"/>
        <w:jc w:val="both"/>
        <w:rPr>
          <w:rFonts w:ascii="Times New Roman" w:hAnsi="Times New Roman" w:cs="Times New Roman"/>
        </w:rPr>
      </w:pPr>
    </w:p>
    <w:p w14:paraId="16FDE03C" w14:textId="77777777" w:rsidR="00545E35" w:rsidRPr="0002787D" w:rsidRDefault="00545E35" w:rsidP="005A1ECD">
      <w:pPr>
        <w:spacing w:after="0" w:line="240" w:lineRule="auto"/>
        <w:jc w:val="both"/>
        <w:rPr>
          <w:rFonts w:ascii="Times New Roman" w:hAnsi="Times New Roman" w:cs="Times New Roman"/>
        </w:rPr>
      </w:pPr>
    </w:p>
    <w:p w14:paraId="2490285B" w14:textId="77777777" w:rsidR="00545E35" w:rsidRPr="0002787D" w:rsidRDefault="00545E35" w:rsidP="00545E35">
      <w:pPr>
        <w:spacing w:after="0" w:line="240" w:lineRule="auto"/>
        <w:jc w:val="center"/>
        <w:rPr>
          <w:rFonts w:ascii="Times New Roman" w:hAnsi="Times New Roman" w:cs="Times New Roman"/>
          <w:b/>
        </w:rPr>
      </w:pPr>
      <w:r w:rsidRPr="0002787D">
        <w:rPr>
          <w:rFonts w:ascii="Times New Roman" w:hAnsi="Times New Roman" w:cs="Times New Roman"/>
          <w:b/>
        </w:rPr>
        <w:t>FIN DE NUESTROS SERVICIOS</w:t>
      </w:r>
    </w:p>
    <w:p w14:paraId="4968DFC5" w14:textId="77777777" w:rsidR="00101DBF" w:rsidRDefault="00101DBF" w:rsidP="00545E35">
      <w:pPr>
        <w:spacing w:after="0" w:line="240" w:lineRule="auto"/>
        <w:jc w:val="center"/>
        <w:rPr>
          <w:rFonts w:ascii="Times New Roman" w:hAnsi="Times New Roman" w:cs="Times New Roman"/>
          <w:b/>
        </w:rPr>
      </w:pPr>
    </w:p>
    <w:p w14:paraId="423DDDC3" w14:textId="77777777" w:rsidR="004F4BBA" w:rsidRDefault="004F4BBA" w:rsidP="00545E35">
      <w:pPr>
        <w:spacing w:after="0" w:line="240" w:lineRule="auto"/>
        <w:jc w:val="center"/>
        <w:rPr>
          <w:rFonts w:ascii="Times New Roman" w:hAnsi="Times New Roman" w:cs="Times New Roman"/>
          <w:b/>
        </w:rPr>
      </w:pPr>
    </w:p>
    <w:p w14:paraId="35041CE6" w14:textId="77777777" w:rsidR="004F4D94" w:rsidRDefault="004F4D94" w:rsidP="00545E35">
      <w:pPr>
        <w:spacing w:after="0" w:line="240" w:lineRule="auto"/>
        <w:jc w:val="center"/>
        <w:rPr>
          <w:rFonts w:ascii="Times New Roman" w:hAnsi="Times New Roman" w:cs="Times New Roman"/>
          <w:b/>
        </w:rPr>
      </w:pPr>
    </w:p>
    <w:p w14:paraId="0F634FEB" w14:textId="77777777" w:rsidR="004F4D94" w:rsidRDefault="004F4D94" w:rsidP="00545E35">
      <w:pPr>
        <w:spacing w:after="0" w:line="240" w:lineRule="auto"/>
        <w:jc w:val="center"/>
        <w:rPr>
          <w:rFonts w:ascii="Times New Roman" w:hAnsi="Times New Roman" w:cs="Times New Roman"/>
          <w:b/>
        </w:rPr>
      </w:pPr>
    </w:p>
    <w:p w14:paraId="6E94EB66" w14:textId="77777777" w:rsidR="004F4D94" w:rsidRDefault="004F4D94" w:rsidP="00545E35">
      <w:pPr>
        <w:spacing w:after="0" w:line="240" w:lineRule="auto"/>
        <w:jc w:val="center"/>
        <w:rPr>
          <w:rFonts w:ascii="Times New Roman" w:hAnsi="Times New Roman" w:cs="Times New Roman"/>
          <w:b/>
        </w:rPr>
      </w:pPr>
    </w:p>
    <w:p w14:paraId="3FE6C600" w14:textId="77777777" w:rsidR="004F4D94" w:rsidRDefault="004F4D94" w:rsidP="00545E35">
      <w:pPr>
        <w:spacing w:after="0" w:line="240" w:lineRule="auto"/>
        <w:jc w:val="center"/>
        <w:rPr>
          <w:rFonts w:ascii="Times New Roman" w:hAnsi="Times New Roman" w:cs="Times New Roman"/>
          <w:b/>
        </w:rPr>
      </w:pPr>
    </w:p>
    <w:p w14:paraId="749FF11D" w14:textId="77777777" w:rsidR="005E52FC" w:rsidRPr="0002787D" w:rsidRDefault="005E52FC" w:rsidP="00545E35">
      <w:pPr>
        <w:spacing w:after="0" w:line="240" w:lineRule="auto"/>
        <w:jc w:val="center"/>
        <w:rPr>
          <w:rFonts w:ascii="Times New Roman" w:hAnsi="Times New Roman" w:cs="Times New Roman"/>
          <w:b/>
        </w:rPr>
      </w:pPr>
    </w:p>
    <w:p w14:paraId="575D6D4E" w14:textId="77777777" w:rsidR="00101DBF" w:rsidRDefault="00101DBF" w:rsidP="00101DBF">
      <w:pPr>
        <w:spacing w:after="0" w:line="240" w:lineRule="auto"/>
        <w:jc w:val="both"/>
        <w:rPr>
          <w:rFonts w:ascii="Times New Roman" w:hAnsi="Times New Roman" w:cs="Times New Roman"/>
          <w:b/>
        </w:rPr>
      </w:pPr>
      <w:r w:rsidRPr="0002787D">
        <w:rPr>
          <w:rFonts w:ascii="Times New Roman" w:hAnsi="Times New Roman" w:cs="Times New Roman"/>
          <w:b/>
        </w:rPr>
        <w:t>PRECIOS POR PERSONA PARA PAGAR EN DOLARES</w:t>
      </w:r>
    </w:p>
    <w:p w14:paraId="22DBAEB8" w14:textId="77777777" w:rsidR="00406382" w:rsidRDefault="00406382" w:rsidP="00101DBF">
      <w:pPr>
        <w:spacing w:after="0" w:line="240" w:lineRule="auto"/>
        <w:jc w:val="both"/>
        <w:rPr>
          <w:rFonts w:ascii="Times New Roman" w:hAnsi="Times New Roman" w:cs="Times New Roman"/>
          <w:b/>
        </w:rPr>
      </w:pPr>
    </w:p>
    <w:tbl>
      <w:tblPr>
        <w:tblStyle w:val="Tablaconcuadrcula"/>
        <w:tblW w:w="0" w:type="auto"/>
        <w:jc w:val="center"/>
        <w:tblLook w:val="04A0" w:firstRow="1" w:lastRow="0" w:firstColumn="1" w:lastColumn="0" w:noHBand="0" w:noVBand="1"/>
      </w:tblPr>
      <w:tblGrid>
        <w:gridCol w:w="2183"/>
        <w:gridCol w:w="1781"/>
        <w:gridCol w:w="1985"/>
        <w:gridCol w:w="2280"/>
      </w:tblGrid>
      <w:tr w:rsidR="00AF0938" w:rsidRPr="00AF0938" w14:paraId="6CF02F61" w14:textId="77777777" w:rsidTr="001515B8">
        <w:trPr>
          <w:trHeight w:val="516"/>
          <w:jc w:val="center"/>
        </w:trPr>
        <w:tc>
          <w:tcPr>
            <w:tcW w:w="8229" w:type="dxa"/>
            <w:gridSpan w:val="4"/>
            <w:vAlign w:val="center"/>
          </w:tcPr>
          <w:p w14:paraId="4DAF8EA5" w14:textId="567773C1" w:rsidR="00AF0938" w:rsidRPr="00AF0938" w:rsidRDefault="00AF0938" w:rsidP="00AF0938">
            <w:pPr>
              <w:jc w:val="center"/>
              <w:rPr>
                <w:rFonts w:ascii="Times New Roman" w:hAnsi="Times New Roman" w:cs="Times New Roman"/>
                <w:b/>
              </w:rPr>
            </w:pPr>
            <w:r>
              <w:rPr>
                <w:rFonts w:ascii="Times New Roman" w:hAnsi="Times New Roman" w:cs="Times New Roman"/>
                <w:b/>
              </w:rPr>
              <w:t>ALOJAMIENTO EN HOTELES DE CATEGORÍA PRIMERA SUPERIOR 4*SUP</w:t>
            </w:r>
          </w:p>
        </w:tc>
      </w:tr>
      <w:tr w:rsidR="00AF0938" w14:paraId="4A4DD81F" w14:textId="77777777" w:rsidTr="00433B75">
        <w:trPr>
          <w:jc w:val="center"/>
        </w:trPr>
        <w:tc>
          <w:tcPr>
            <w:tcW w:w="2183" w:type="dxa"/>
            <w:vAlign w:val="center"/>
          </w:tcPr>
          <w:p w14:paraId="419ED68D" w14:textId="0719E3DE" w:rsidR="00AF0938" w:rsidRPr="00AF0938" w:rsidRDefault="00AF0938" w:rsidP="00AF0938">
            <w:pPr>
              <w:jc w:val="center"/>
              <w:rPr>
                <w:rFonts w:ascii="Times New Roman" w:hAnsi="Times New Roman" w:cs="Times New Roman"/>
                <w:b/>
              </w:rPr>
            </w:pPr>
            <w:r w:rsidRPr="00AF0938">
              <w:rPr>
                <w:rFonts w:ascii="Times New Roman" w:hAnsi="Times New Roman" w:cs="Times New Roman"/>
                <w:b/>
              </w:rPr>
              <w:t>SERVICIOS EN DESTINO</w:t>
            </w:r>
          </w:p>
        </w:tc>
        <w:tc>
          <w:tcPr>
            <w:tcW w:w="1781" w:type="dxa"/>
            <w:vAlign w:val="center"/>
          </w:tcPr>
          <w:p w14:paraId="0599BEAF" w14:textId="228E729F" w:rsidR="00AF0938" w:rsidRPr="00AF0938" w:rsidRDefault="00AF0938" w:rsidP="00AF0938">
            <w:pPr>
              <w:jc w:val="center"/>
              <w:rPr>
                <w:rFonts w:ascii="Times New Roman" w:hAnsi="Times New Roman" w:cs="Times New Roman"/>
                <w:b/>
              </w:rPr>
            </w:pPr>
            <w:r w:rsidRPr="00AF0938">
              <w:rPr>
                <w:rFonts w:ascii="Times New Roman" w:hAnsi="Times New Roman" w:cs="Times New Roman"/>
                <w:b/>
              </w:rPr>
              <w:t>DOBLE</w:t>
            </w:r>
          </w:p>
        </w:tc>
        <w:tc>
          <w:tcPr>
            <w:tcW w:w="1985" w:type="dxa"/>
            <w:vAlign w:val="center"/>
          </w:tcPr>
          <w:p w14:paraId="763502C8" w14:textId="2BA2B503" w:rsidR="00AF0938" w:rsidRPr="00AF0938" w:rsidRDefault="00AF0938" w:rsidP="00AF0938">
            <w:pPr>
              <w:jc w:val="center"/>
              <w:rPr>
                <w:rFonts w:ascii="Times New Roman" w:hAnsi="Times New Roman" w:cs="Times New Roman"/>
                <w:b/>
              </w:rPr>
            </w:pPr>
            <w:r w:rsidRPr="00AF0938">
              <w:rPr>
                <w:rFonts w:ascii="Times New Roman" w:hAnsi="Times New Roman" w:cs="Times New Roman"/>
                <w:b/>
              </w:rPr>
              <w:t>TRIPLE</w:t>
            </w:r>
          </w:p>
        </w:tc>
        <w:tc>
          <w:tcPr>
            <w:tcW w:w="2280" w:type="dxa"/>
            <w:vAlign w:val="center"/>
          </w:tcPr>
          <w:p w14:paraId="7BC92D31" w14:textId="22752C4B" w:rsidR="00AF0938" w:rsidRPr="00AF0938" w:rsidRDefault="00AF0938" w:rsidP="00AF0938">
            <w:pPr>
              <w:jc w:val="center"/>
              <w:rPr>
                <w:rFonts w:ascii="Times New Roman" w:hAnsi="Times New Roman" w:cs="Times New Roman"/>
                <w:b/>
              </w:rPr>
            </w:pPr>
            <w:r w:rsidRPr="00AF0938">
              <w:rPr>
                <w:rFonts w:ascii="Times New Roman" w:hAnsi="Times New Roman" w:cs="Times New Roman"/>
                <w:b/>
              </w:rPr>
              <w:t>SUPLEMENTO</w:t>
            </w:r>
          </w:p>
          <w:p w14:paraId="6AB8B03C" w14:textId="0E28BD27" w:rsidR="00AF0938" w:rsidRPr="00AF0938" w:rsidRDefault="00AF0938" w:rsidP="00AF0938">
            <w:pPr>
              <w:jc w:val="center"/>
              <w:rPr>
                <w:rFonts w:ascii="Times New Roman" w:hAnsi="Times New Roman" w:cs="Times New Roman"/>
                <w:b/>
              </w:rPr>
            </w:pPr>
            <w:r w:rsidRPr="00AF0938">
              <w:rPr>
                <w:rFonts w:ascii="Times New Roman" w:hAnsi="Times New Roman" w:cs="Times New Roman"/>
                <w:b/>
              </w:rPr>
              <w:t>INDIVIDUAL</w:t>
            </w:r>
          </w:p>
        </w:tc>
      </w:tr>
      <w:tr w:rsidR="00AF0938" w14:paraId="79452696" w14:textId="77777777" w:rsidTr="00433B75">
        <w:trPr>
          <w:jc w:val="center"/>
        </w:trPr>
        <w:tc>
          <w:tcPr>
            <w:tcW w:w="2183" w:type="dxa"/>
          </w:tcPr>
          <w:p w14:paraId="55569672" w14:textId="7D5638EA" w:rsidR="00AF0938" w:rsidRPr="00AF0938" w:rsidRDefault="00AF0938" w:rsidP="00AF0938">
            <w:pPr>
              <w:jc w:val="both"/>
              <w:rPr>
                <w:rFonts w:ascii="Times New Roman" w:hAnsi="Times New Roman" w:cs="Times New Roman"/>
                <w:b/>
              </w:rPr>
            </w:pPr>
            <w:r w:rsidRPr="00AF0938">
              <w:rPr>
                <w:rFonts w:ascii="Times New Roman" w:hAnsi="Times New Roman" w:cs="Times New Roman"/>
                <w:b/>
              </w:rPr>
              <w:t xml:space="preserve">Servicios terrestres </w:t>
            </w:r>
          </w:p>
        </w:tc>
        <w:tc>
          <w:tcPr>
            <w:tcW w:w="1781" w:type="dxa"/>
            <w:vAlign w:val="center"/>
          </w:tcPr>
          <w:p w14:paraId="75D67724" w14:textId="30FA9B10" w:rsidR="00AF0938" w:rsidRPr="00AF0938" w:rsidRDefault="00433B75" w:rsidP="00433B75">
            <w:pPr>
              <w:jc w:val="center"/>
              <w:rPr>
                <w:rFonts w:ascii="Times New Roman" w:hAnsi="Times New Roman" w:cs="Times New Roman"/>
                <w:b/>
              </w:rPr>
            </w:pPr>
            <w:r>
              <w:rPr>
                <w:rFonts w:ascii="Times New Roman" w:hAnsi="Times New Roman" w:cs="Times New Roman"/>
                <w:b/>
              </w:rPr>
              <w:t>USD</w:t>
            </w:r>
            <w:r w:rsidR="005744C1">
              <w:rPr>
                <w:rFonts w:ascii="Times New Roman" w:hAnsi="Times New Roman" w:cs="Times New Roman"/>
                <w:b/>
              </w:rPr>
              <w:t xml:space="preserve">  1.470</w:t>
            </w:r>
          </w:p>
        </w:tc>
        <w:tc>
          <w:tcPr>
            <w:tcW w:w="1985" w:type="dxa"/>
            <w:vAlign w:val="center"/>
          </w:tcPr>
          <w:p w14:paraId="3FA59737" w14:textId="3E4C2218" w:rsidR="00AF0938" w:rsidRPr="00AF0938" w:rsidRDefault="00433B75" w:rsidP="00433B75">
            <w:pPr>
              <w:jc w:val="center"/>
              <w:rPr>
                <w:rFonts w:ascii="Times New Roman" w:hAnsi="Times New Roman" w:cs="Times New Roman"/>
                <w:b/>
              </w:rPr>
            </w:pPr>
            <w:r>
              <w:rPr>
                <w:rFonts w:ascii="Times New Roman" w:hAnsi="Times New Roman" w:cs="Times New Roman"/>
                <w:b/>
              </w:rPr>
              <w:t>USD</w:t>
            </w:r>
            <w:r w:rsidR="005744C1">
              <w:rPr>
                <w:rFonts w:ascii="Times New Roman" w:hAnsi="Times New Roman" w:cs="Times New Roman"/>
                <w:b/>
              </w:rPr>
              <w:t xml:space="preserve">  </w:t>
            </w:r>
            <w:r w:rsidR="00D11B19">
              <w:rPr>
                <w:rFonts w:ascii="Times New Roman" w:hAnsi="Times New Roman" w:cs="Times New Roman"/>
                <w:b/>
              </w:rPr>
              <w:t xml:space="preserve"> </w:t>
            </w:r>
            <w:r w:rsidR="005744C1">
              <w:rPr>
                <w:rFonts w:ascii="Times New Roman" w:hAnsi="Times New Roman" w:cs="Times New Roman"/>
                <w:b/>
              </w:rPr>
              <w:t>1.380</w:t>
            </w:r>
          </w:p>
        </w:tc>
        <w:tc>
          <w:tcPr>
            <w:tcW w:w="2280" w:type="dxa"/>
            <w:vAlign w:val="center"/>
          </w:tcPr>
          <w:p w14:paraId="4EA6EBA0" w14:textId="1BBA6AA0" w:rsidR="00AF0938" w:rsidRPr="00AF0938" w:rsidRDefault="00433B75" w:rsidP="00433B75">
            <w:pPr>
              <w:jc w:val="center"/>
              <w:rPr>
                <w:rFonts w:ascii="Times New Roman" w:hAnsi="Times New Roman" w:cs="Times New Roman"/>
                <w:b/>
              </w:rPr>
            </w:pPr>
            <w:r>
              <w:rPr>
                <w:rFonts w:ascii="Times New Roman" w:hAnsi="Times New Roman" w:cs="Times New Roman"/>
                <w:b/>
              </w:rPr>
              <w:t>USD</w:t>
            </w:r>
            <w:r w:rsidR="005744C1">
              <w:rPr>
                <w:rFonts w:ascii="Times New Roman" w:hAnsi="Times New Roman" w:cs="Times New Roman"/>
                <w:b/>
              </w:rPr>
              <w:t xml:space="preserve">   530</w:t>
            </w:r>
          </w:p>
        </w:tc>
      </w:tr>
      <w:tr w:rsidR="00367BBA" w14:paraId="5FFA66D1" w14:textId="77777777" w:rsidTr="001724D2">
        <w:trPr>
          <w:jc w:val="center"/>
        </w:trPr>
        <w:tc>
          <w:tcPr>
            <w:tcW w:w="8229" w:type="dxa"/>
            <w:gridSpan w:val="4"/>
            <w:shd w:val="clear" w:color="auto" w:fill="C6D9F1" w:themeFill="text2" w:themeFillTint="33"/>
          </w:tcPr>
          <w:p w14:paraId="78729CE8" w14:textId="77777777" w:rsidR="00367BBA" w:rsidRDefault="00367BBA" w:rsidP="00433B75">
            <w:pPr>
              <w:jc w:val="center"/>
              <w:rPr>
                <w:rFonts w:ascii="Times New Roman" w:hAnsi="Times New Roman" w:cs="Times New Roman"/>
                <w:b/>
              </w:rPr>
            </w:pPr>
          </w:p>
        </w:tc>
      </w:tr>
      <w:tr w:rsidR="00D11B19" w:rsidRPr="00AF0938" w14:paraId="652E4A13" w14:textId="77777777" w:rsidTr="00A735FF">
        <w:trPr>
          <w:trHeight w:val="516"/>
          <w:jc w:val="center"/>
        </w:trPr>
        <w:tc>
          <w:tcPr>
            <w:tcW w:w="8229" w:type="dxa"/>
            <w:gridSpan w:val="4"/>
            <w:vAlign w:val="center"/>
          </w:tcPr>
          <w:p w14:paraId="23328BEA" w14:textId="5D394445" w:rsidR="00D11B19" w:rsidRPr="00AF0938" w:rsidRDefault="00D11B19" w:rsidP="00A735FF">
            <w:pPr>
              <w:jc w:val="center"/>
              <w:rPr>
                <w:rFonts w:ascii="Times New Roman" w:hAnsi="Times New Roman" w:cs="Times New Roman"/>
                <w:b/>
              </w:rPr>
            </w:pPr>
            <w:r>
              <w:rPr>
                <w:rFonts w:ascii="Times New Roman" w:hAnsi="Times New Roman" w:cs="Times New Roman"/>
                <w:b/>
              </w:rPr>
              <w:t xml:space="preserve">ALOJAMIENTO EN HOTELES DE CATEGORÍA LUJO 5* </w:t>
            </w:r>
          </w:p>
        </w:tc>
      </w:tr>
      <w:tr w:rsidR="00D11B19" w14:paraId="52BA6D19" w14:textId="77777777" w:rsidTr="00A735FF">
        <w:trPr>
          <w:jc w:val="center"/>
        </w:trPr>
        <w:tc>
          <w:tcPr>
            <w:tcW w:w="2183" w:type="dxa"/>
            <w:vAlign w:val="center"/>
          </w:tcPr>
          <w:p w14:paraId="3BDCB257" w14:textId="77777777" w:rsidR="00D11B19" w:rsidRPr="00AF0938" w:rsidRDefault="00D11B19" w:rsidP="00A735FF">
            <w:pPr>
              <w:jc w:val="center"/>
              <w:rPr>
                <w:rFonts w:ascii="Times New Roman" w:hAnsi="Times New Roman" w:cs="Times New Roman"/>
                <w:b/>
              </w:rPr>
            </w:pPr>
            <w:r w:rsidRPr="00AF0938">
              <w:rPr>
                <w:rFonts w:ascii="Times New Roman" w:hAnsi="Times New Roman" w:cs="Times New Roman"/>
                <w:b/>
              </w:rPr>
              <w:t>SERVICIOS EN DESTINO</w:t>
            </w:r>
          </w:p>
        </w:tc>
        <w:tc>
          <w:tcPr>
            <w:tcW w:w="1781" w:type="dxa"/>
            <w:vAlign w:val="center"/>
          </w:tcPr>
          <w:p w14:paraId="1CB27B9D" w14:textId="77777777" w:rsidR="00D11B19" w:rsidRPr="00AF0938" w:rsidRDefault="00D11B19" w:rsidP="00A735FF">
            <w:pPr>
              <w:jc w:val="center"/>
              <w:rPr>
                <w:rFonts w:ascii="Times New Roman" w:hAnsi="Times New Roman" w:cs="Times New Roman"/>
                <w:b/>
              </w:rPr>
            </w:pPr>
            <w:r w:rsidRPr="00AF0938">
              <w:rPr>
                <w:rFonts w:ascii="Times New Roman" w:hAnsi="Times New Roman" w:cs="Times New Roman"/>
                <w:b/>
              </w:rPr>
              <w:t>DOBLE</w:t>
            </w:r>
          </w:p>
        </w:tc>
        <w:tc>
          <w:tcPr>
            <w:tcW w:w="1985" w:type="dxa"/>
            <w:vAlign w:val="center"/>
          </w:tcPr>
          <w:p w14:paraId="063CFEDF" w14:textId="77777777" w:rsidR="00D11B19" w:rsidRPr="00AF0938" w:rsidRDefault="00D11B19" w:rsidP="00A735FF">
            <w:pPr>
              <w:jc w:val="center"/>
              <w:rPr>
                <w:rFonts w:ascii="Times New Roman" w:hAnsi="Times New Roman" w:cs="Times New Roman"/>
                <w:b/>
              </w:rPr>
            </w:pPr>
            <w:r w:rsidRPr="00AF0938">
              <w:rPr>
                <w:rFonts w:ascii="Times New Roman" w:hAnsi="Times New Roman" w:cs="Times New Roman"/>
                <w:b/>
              </w:rPr>
              <w:t>TRIPLE</w:t>
            </w:r>
          </w:p>
        </w:tc>
        <w:tc>
          <w:tcPr>
            <w:tcW w:w="2280" w:type="dxa"/>
            <w:vAlign w:val="center"/>
          </w:tcPr>
          <w:p w14:paraId="6D0A5367" w14:textId="77777777" w:rsidR="00D11B19" w:rsidRPr="00AF0938" w:rsidRDefault="00D11B19" w:rsidP="00A735FF">
            <w:pPr>
              <w:jc w:val="center"/>
              <w:rPr>
                <w:rFonts w:ascii="Times New Roman" w:hAnsi="Times New Roman" w:cs="Times New Roman"/>
                <w:b/>
              </w:rPr>
            </w:pPr>
            <w:r w:rsidRPr="00AF0938">
              <w:rPr>
                <w:rFonts w:ascii="Times New Roman" w:hAnsi="Times New Roman" w:cs="Times New Roman"/>
                <w:b/>
              </w:rPr>
              <w:t>SUPLEMENTO</w:t>
            </w:r>
          </w:p>
          <w:p w14:paraId="402E7E92" w14:textId="77777777" w:rsidR="00D11B19" w:rsidRPr="00AF0938" w:rsidRDefault="00D11B19" w:rsidP="00A735FF">
            <w:pPr>
              <w:jc w:val="center"/>
              <w:rPr>
                <w:rFonts w:ascii="Times New Roman" w:hAnsi="Times New Roman" w:cs="Times New Roman"/>
                <w:b/>
              </w:rPr>
            </w:pPr>
            <w:r w:rsidRPr="00AF0938">
              <w:rPr>
                <w:rFonts w:ascii="Times New Roman" w:hAnsi="Times New Roman" w:cs="Times New Roman"/>
                <w:b/>
              </w:rPr>
              <w:t>INDIVIDUAL</w:t>
            </w:r>
          </w:p>
        </w:tc>
      </w:tr>
      <w:tr w:rsidR="00D11B19" w14:paraId="7B238200" w14:textId="77777777" w:rsidTr="00A735FF">
        <w:trPr>
          <w:jc w:val="center"/>
        </w:trPr>
        <w:tc>
          <w:tcPr>
            <w:tcW w:w="2183" w:type="dxa"/>
          </w:tcPr>
          <w:p w14:paraId="54F82B8D" w14:textId="77777777" w:rsidR="00D11B19" w:rsidRPr="00AF0938" w:rsidRDefault="00D11B19" w:rsidP="00A735FF">
            <w:pPr>
              <w:jc w:val="both"/>
              <w:rPr>
                <w:rFonts w:ascii="Times New Roman" w:hAnsi="Times New Roman" w:cs="Times New Roman"/>
                <w:b/>
              </w:rPr>
            </w:pPr>
            <w:r w:rsidRPr="00AF0938">
              <w:rPr>
                <w:rFonts w:ascii="Times New Roman" w:hAnsi="Times New Roman" w:cs="Times New Roman"/>
                <w:b/>
              </w:rPr>
              <w:t xml:space="preserve">Servicios terrestres </w:t>
            </w:r>
          </w:p>
        </w:tc>
        <w:tc>
          <w:tcPr>
            <w:tcW w:w="1781" w:type="dxa"/>
            <w:vAlign w:val="center"/>
          </w:tcPr>
          <w:p w14:paraId="4FABA766" w14:textId="475419FD" w:rsidR="00D11B19" w:rsidRPr="00AF0938" w:rsidRDefault="00D11B19" w:rsidP="00A735FF">
            <w:pPr>
              <w:jc w:val="center"/>
              <w:rPr>
                <w:rFonts w:ascii="Times New Roman" w:hAnsi="Times New Roman" w:cs="Times New Roman"/>
                <w:b/>
              </w:rPr>
            </w:pPr>
            <w:r>
              <w:rPr>
                <w:rFonts w:ascii="Times New Roman" w:hAnsi="Times New Roman" w:cs="Times New Roman"/>
                <w:b/>
              </w:rPr>
              <w:t>USD  1.</w:t>
            </w:r>
            <w:r w:rsidR="00985451">
              <w:rPr>
                <w:rFonts w:ascii="Times New Roman" w:hAnsi="Times New Roman" w:cs="Times New Roman"/>
                <w:b/>
              </w:rPr>
              <w:t>680</w:t>
            </w:r>
          </w:p>
        </w:tc>
        <w:tc>
          <w:tcPr>
            <w:tcW w:w="1985" w:type="dxa"/>
            <w:vAlign w:val="center"/>
          </w:tcPr>
          <w:p w14:paraId="0741D278" w14:textId="67DC8879" w:rsidR="00D11B19" w:rsidRPr="00AF0938" w:rsidRDefault="00D11B19" w:rsidP="00A735FF">
            <w:pPr>
              <w:jc w:val="center"/>
              <w:rPr>
                <w:rFonts w:ascii="Times New Roman" w:hAnsi="Times New Roman" w:cs="Times New Roman"/>
                <w:b/>
              </w:rPr>
            </w:pPr>
            <w:r>
              <w:rPr>
                <w:rFonts w:ascii="Times New Roman" w:hAnsi="Times New Roman" w:cs="Times New Roman"/>
                <w:b/>
              </w:rPr>
              <w:t>USD   1.</w:t>
            </w:r>
            <w:r w:rsidR="00985451">
              <w:rPr>
                <w:rFonts w:ascii="Times New Roman" w:hAnsi="Times New Roman" w:cs="Times New Roman"/>
                <w:b/>
              </w:rPr>
              <w:t>580</w:t>
            </w:r>
          </w:p>
        </w:tc>
        <w:tc>
          <w:tcPr>
            <w:tcW w:w="2280" w:type="dxa"/>
            <w:vAlign w:val="center"/>
          </w:tcPr>
          <w:p w14:paraId="0333F3FA" w14:textId="637F7988" w:rsidR="00D11B19" w:rsidRPr="00AF0938" w:rsidRDefault="00D11B19" w:rsidP="00A735FF">
            <w:pPr>
              <w:jc w:val="center"/>
              <w:rPr>
                <w:rFonts w:ascii="Times New Roman" w:hAnsi="Times New Roman" w:cs="Times New Roman"/>
                <w:b/>
              </w:rPr>
            </w:pPr>
            <w:r>
              <w:rPr>
                <w:rFonts w:ascii="Times New Roman" w:hAnsi="Times New Roman" w:cs="Times New Roman"/>
                <w:b/>
              </w:rPr>
              <w:t xml:space="preserve">USD   </w:t>
            </w:r>
            <w:r w:rsidR="00985451">
              <w:rPr>
                <w:rFonts w:ascii="Times New Roman" w:hAnsi="Times New Roman" w:cs="Times New Roman"/>
                <w:b/>
              </w:rPr>
              <w:t>730</w:t>
            </w:r>
          </w:p>
        </w:tc>
      </w:tr>
    </w:tbl>
    <w:p w14:paraId="73807C6E" w14:textId="5342BC9B" w:rsidR="00D11B19" w:rsidRPr="0029443C" w:rsidRDefault="0029443C" w:rsidP="0029443C">
      <w:pPr>
        <w:spacing w:after="0" w:line="240" w:lineRule="auto"/>
        <w:jc w:val="center"/>
        <w:rPr>
          <w:rFonts w:ascii="Times New Roman" w:hAnsi="Times New Roman" w:cs="Times New Roman"/>
          <w:b/>
        </w:rPr>
      </w:pPr>
      <w:r w:rsidRPr="0029443C">
        <w:rPr>
          <w:rFonts w:ascii="Times New Roman" w:hAnsi="Times New Roman" w:cs="Times New Roman"/>
          <w:b/>
        </w:rPr>
        <w:t xml:space="preserve">Precios por persona </w:t>
      </w:r>
    </w:p>
    <w:p w14:paraId="600C763A" w14:textId="77777777" w:rsidR="005E52FC" w:rsidRPr="0087663B" w:rsidRDefault="005E52FC" w:rsidP="00764A31">
      <w:pPr>
        <w:spacing w:after="0" w:line="240" w:lineRule="auto"/>
        <w:jc w:val="both"/>
        <w:rPr>
          <w:rFonts w:ascii="Times New Roman" w:hAnsi="Times New Roman" w:cs="Times New Roman"/>
          <w:b/>
          <w:lang w:val="en-ZA"/>
        </w:rPr>
      </w:pPr>
    </w:p>
    <w:p w14:paraId="0700557A" w14:textId="77777777" w:rsidR="00C04A0C" w:rsidRDefault="00C04A0C" w:rsidP="00764A31">
      <w:pPr>
        <w:spacing w:after="0" w:line="240" w:lineRule="auto"/>
        <w:jc w:val="both"/>
        <w:rPr>
          <w:rFonts w:ascii="Times New Roman" w:hAnsi="Times New Roman" w:cs="Times New Roman"/>
          <w:b/>
        </w:rPr>
      </w:pPr>
    </w:p>
    <w:p w14:paraId="12617F3F" w14:textId="627D966A" w:rsidR="00764A31" w:rsidRPr="0002787D" w:rsidRDefault="00764A31" w:rsidP="00764A31">
      <w:pPr>
        <w:spacing w:after="0" w:line="240" w:lineRule="auto"/>
        <w:jc w:val="both"/>
        <w:rPr>
          <w:rFonts w:ascii="Times New Roman" w:hAnsi="Times New Roman" w:cs="Times New Roman"/>
          <w:b/>
        </w:rPr>
      </w:pPr>
      <w:r w:rsidRPr="0002787D">
        <w:rPr>
          <w:rFonts w:ascii="Times New Roman" w:hAnsi="Times New Roman" w:cs="Times New Roman"/>
          <w:b/>
        </w:rPr>
        <w:t>LOS PRECIOS INCLUYEN:</w:t>
      </w:r>
    </w:p>
    <w:p w14:paraId="415B4351" w14:textId="7753E0DD" w:rsidR="00764A31" w:rsidRPr="0002787D" w:rsidRDefault="00764A31" w:rsidP="00C1066D">
      <w:pPr>
        <w:pStyle w:val="Prrafodelista"/>
        <w:numPr>
          <w:ilvl w:val="0"/>
          <w:numId w:val="1"/>
        </w:numPr>
        <w:spacing w:after="0" w:line="240" w:lineRule="auto"/>
        <w:jc w:val="both"/>
        <w:rPr>
          <w:rFonts w:ascii="Times New Roman" w:hAnsi="Times New Roman" w:cs="Times New Roman"/>
        </w:rPr>
      </w:pPr>
      <w:r w:rsidRPr="0002787D">
        <w:rPr>
          <w:rFonts w:ascii="Times New Roman" w:hAnsi="Times New Roman" w:cs="Times New Roman"/>
        </w:rPr>
        <w:t xml:space="preserve">Alojamiento en hoteles </w:t>
      </w:r>
      <w:r w:rsidR="007D3742">
        <w:rPr>
          <w:rFonts w:ascii="Times New Roman" w:hAnsi="Times New Roman" w:cs="Times New Roman"/>
        </w:rPr>
        <w:t xml:space="preserve">indicados o similares en </w:t>
      </w:r>
      <w:r w:rsidRPr="0002787D">
        <w:rPr>
          <w:rFonts w:ascii="Times New Roman" w:hAnsi="Times New Roman" w:cs="Times New Roman"/>
        </w:rPr>
        <w:t xml:space="preserve">la categoría </w:t>
      </w:r>
      <w:r w:rsidR="007D3742">
        <w:rPr>
          <w:rFonts w:ascii="Times New Roman" w:hAnsi="Times New Roman" w:cs="Times New Roman"/>
        </w:rPr>
        <w:t xml:space="preserve">elegida </w:t>
      </w:r>
    </w:p>
    <w:p w14:paraId="1286AF7C" w14:textId="4ED346F9" w:rsidR="0023592A" w:rsidRDefault="007C2666" w:rsidP="00C1066D">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5 </w:t>
      </w:r>
      <w:r w:rsidR="0023592A">
        <w:rPr>
          <w:rFonts w:ascii="Times New Roman" w:hAnsi="Times New Roman" w:cs="Times New Roman"/>
        </w:rPr>
        <w:t>noches de alojamiento en Dubái</w:t>
      </w:r>
    </w:p>
    <w:p w14:paraId="064E7699" w14:textId="6E056061" w:rsidR="007C2666" w:rsidRDefault="007C2666" w:rsidP="00C1066D">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2 noches de alojamiento en Abu </w:t>
      </w:r>
      <w:proofErr w:type="spellStart"/>
      <w:r>
        <w:rPr>
          <w:rFonts w:ascii="Times New Roman" w:hAnsi="Times New Roman" w:cs="Times New Roman"/>
        </w:rPr>
        <w:t>Dhabi</w:t>
      </w:r>
      <w:proofErr w:type="spellEnd"/>
      <w:r>
        <w:rPr>
          <w:rFonts w:ascii="Times New Roman" w:hAnsi="Times New Roman" w:cs="Times New Roman"/>
        </w:rPr>
        <w:t xml:space="preserve"> </w:t>
      </w:r>
    </w:p>
    <w:p w14:paraId="65325370" w14:textId="78B35311" w:rsidR="00764A31" w:rsidRPr="0002787D" w:rsidRDefault="00764A31" w:rsidP="00C1066D">
      <w:pPr>
        <w:pStyle w:val="Prrafodelista"/>
        <w:numPr>
          <w:ilvl w:val="0"/>
          <w:numId w:val="1"/>
        </w:numPr>
        <w:spacing w:after="0" w:line="240" w:lineRule="auto"/>
        <w:jc w:val="both"/>
        <w:rPr>
          <w:rFonts w:ascii="Times New Roman" w:hAnsi="Times New Roman" w:cs="Times New Roman"/>
        </w:rPr>
      </w:pPr>
      <w:r w:rsidRPr="0002787D">
        <w:rPr>
          <w:rFonts w:ascii="Times New Roman" w:hAnsi="Times New Roman" w:cs="Times New Roman"/>
        </w:rPr>
        <w:t xml:space="preserve">Desayunos diarios </w:t>
      </w:r>
    </w:p>
    <w:p w14:paraId="4F76C324" w14:textId="5F3B1685" w:rsidR="00557CD3" w:rsidRDefault="00557CD3" w:rsidP="00557CD3">
      <w:pPr>
        <w:pStyle w:val="Prrafodelista"/>
        <w:numPr>
          <w:ilvl w:val="0"/>
          <w:numId w:val="1"/>
        </w:numPr>
        <w:spacing w:after="0" w:line="240" w:lineRule="auto"/>
        <w:jc w:val="both"/>
        <w:rPr>
          <w:rFonts w:ascii="Times New Roman" w:hAnsi="Times New Roman" w:cs="Times New Roman"/>
        </w:rPr>
      </w:pPr>
      <w:r w:rsidRPr="00557CD3">
        <w:rPr>
          <w:rFonts w:ascii="Times New Roman" w:hAnsi="Times New Roman" w:cs="Times New Roman"/>
        </w:rPr>
        <w:t xml:space="preserve">Visita a la parte Clásica y Moderna de la ciudad </w:t>
      </w:r>
      <w:r>
        <w:rPr>
          <w:rFonts w:ascii="Times New Roman" w:hAnsi="Times New Roman" w:cs="Times New Roman"/>
        </w:rPr>
        <w:t xml:space="preserve">con guía de habla hispana </w:t>
      </w:r>
      <w:r w:rsidR="004323B3">
        <w:rPr>
          <w:rFonts w:ascii="Times New Roman" w:hAnsi="Times New Roman" w:cs="Times New Roman"/>
        </w:rPr>
        <w:t xml:space="preserve">en Dubái </w:t>
      </w:r>
    </w:p>
    <w:p w14:paraId="590C7A76" w14:textId="576EA1B1" w:rsidR="00557CD3" w:rsidRPr="00557CD3" w:rsidRDefault="00557CD3" w:rsidP="00557CD3">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E</w:t>
      </w:r>
      <w:r w:rsidRPr="00557CD3">
        <w:rPr>
          <w:rFonts w:ascii="Times New Roman" w:hAnsi="Times New Roman" w:cs="Times New Roman"/>
        </w:rPr>
        <w:t xml:space="preserve">ntrada </w:t>
      </w:r>
      <w:r>
        <w:rPr>
          <w:rFonts w:ascii="Times New Roman" w:hAnsi="Times New Roman" w:cs="Times New Roman"/>
        </w:rPr>
        <w:t xml:space="preserve">normal time </w:t>
      </w:r>
      <w:r w:rsidRPr="00557CD3">
        <w:rPr>
          <w:rFonts w:ascii="Times New Roman" w:hAnsi="Times New Roman" w:cs="Times New Roman"/>
        </w:rPr>
        <w:t>a la torre Burj Khalifa</w:t>
      </w:r>
      <w:r>
        <w:rPr>
          <w:rFonts w:ascii="Times New Roman" w:hAnsi="Times New Roman" w:cs="Times New Roman"/>
        </w:rPr>
        <w:t xml:space="preserve"> hasta la plata 124 </w:t>
      </w:r>
      <w:r w:rsidR="004323B3">
        <w:rPr>
          <w:rFonts w:ascii="Times New Roman" w:hAnsi="Times New Roman" w:cs="Times New Roman"/>
        </w:rPr>
        <w:t xml:space="preserve">en Dubái </w:t>
      </w:r>
    </w:p>
    <w:p w14:paraId="43ACF10B" w14:textId="3E8BE9E8" w:rsidR="008F5AF7" w:rsidRDefault="008F5AF7" w:rsidP="008F5AF7">
      <w:pPr>
        <w:pStyle w:val="Prrafodelista"/>
        <w:numPr>
          <w:ilvl w:val="0"/>
          <w:numId w:val="1"/>
        </w:numPr>
        <w:spacing w:after="0" w:line="240" w:lineRule="auto"/>
        <w:jc w:val="both"/>
        <w:rPr>
          <w:rFonts w:ascii="Times New Roman" w:hAnsi="Times New Roman" w:cs="Times New Roman"/>
        </w:rPr>
      </w:pPr>
      <w:r w:rsidRPr="00557CD3">
        <w:rPr>
          <w:rFonts w:ascii="Times New Roman" w:hAnsi="Times New Roman" w:cs="Times New Roman"/>
        </w:rPr>
        <w:t>Safari 4x4 con cena BBQ</w:t>
      </w:r>
      <w:r>
        <w:rPr>
          <w:rFonts w:ascii="Times New Roman" w:hAnsi="Times New Roman" w:cs="Times New Roman"/>
        </w:rPr>
        <w:t xml:space="preserve"> y conductor de habla inglesa </w:t>
      </w:r>
      <w:r w:rsidR="004323B3">
        <w:rPr>
          <w:rFonts w:ascii="Times New Roman" w:hAnsi="Times New Roman" w:cs="Times New Roman"/>
        </w:rPr>
        <w:t xml:space="preserve">en Dubái </w:t>
      </w:r>
    </w:p>
    <w:p w14:paraId="22D095F9" w14:textId="77D7AD9A" w:rsidR="008F5AF7" w:rsidRPr="008F5AF7" w:rsidRDefault="008F5AF7" w:rsidP="008F5AF7">
      <w:pPr>
        <w:pStyle w:val="Prrafodelista"/>
        <w:numPr>
          <w:ilvl w:val="0"/>
          <w:numId w:val="1"/>
        </w:numPr>
        <w:spacing w:after="0" w:line="240" w:lineRule="auto"/>
        <w:jc w:val="both"/>
        <w:rPr>
          <w:rFonts w:ascii="Times New Roman" w:hAnsi="Times New Roman" w:cs="Times New Roman"/>
        </w:rPr>
      </w:pPr>
      <w:r w:rsidRPr="008F5AF7">
        <w:rPr>
          <w:rFonts w:ascii="Times New Roman" w:hAnsi="Times New Roman" w:cs="Times New Roman"/>
        </w:rPr>
        <w:t xml:space="preserve">Visita de </w:t>
      </w:r>
      <w:r w:rsidR="00EE1A25">
        <w:rPr>
          <w:rFonts w:ascii="Times New Roman" w:hAnsi="Times New Roman" w:cs="Times New Roman"/>
        </w:rPr>
        <w:t xml:space="preserve">la ciudad de </w:t>
      </w:r>
      <w:r w:rsidRPr="008F5AF7">
        <w:rPr>
          <w:rFonts w:ascii="Times New Roman" w:hAnsi="Times New Roman" w:cs="Times New Roman"/>
        </w:rPr>
        <w:t xml:space="preserve">Abu </w:t>
      </w:r>
      <w:proofErr w:type="spellStart"/>
      <w:r w:rsidRPr="008F5AF7">
        <w:rPr>
          <w:rFonts w:ascii="Times New Roman" w:hAnsi="Times New Roman" w:cs="Times New Roman"/>
        </w:rPr>
        <w:t>Dhabi</w:t>
      </w:r>
      <w:proofErr w:type="spellEnd"/>
      <w:r w:rsidRPr="008F5AF7">
        <w:rPr>
          <w:rFonts w:ascii="Times New Roman" w:hAnsi="Times New Roman" w:cs="Times New Roman"/>
        </w:rPr>
        <w:t xml:space="preserve"> </w:t>
      </w:r>
      <w:r>
        <w:rPr>
          <w:rFonts w:ascii="Times New Roman" w:hAnsi="Times New Roman" w:cs="Times New Roman"/>
        </w:rPr>
        <w:t xml:space="preserve">con guía de habla hispana </w:t>
      </w:r>
    </w:p>
    <w:p w14:paraId="6ED7227F" w14:textId="52BBDDC2" w:rsidR="008F5AF7" w:rsidRDefault="008F5AF7" w:rsidP="008F5AF7">
      <w:pPr>
        <w:pStyle w:val="Prrafodelista"/>
        <w:numPr>
          <w:ilvl w:val="0"/>
          <w:numId w:val="1"/>
        </w:numPr>
        <w:spacing w:after="0" w:line="240" w:lineRule="auto"/>
        <w:jc w:val="both"/>
        <w:rPr>
          <w:rFonts w:ascii="Times New Roman" w:hAnsi="Times New Roman" w:cs="Times New Roman"/>
        </w:rPr>
      </w:pPr>
      <w:r w:rsidRPr="008F5AF7">
        <w:rPr>
          <w:rFonts w:ascii="Times New Roman" w:hAnsi="Times New Roman" w:cs="Times New Roman"/>
        </w:rPr>
        <w:t xml:space="preserve">Visita </w:t>
      </w:r>
      <w:r w:rsidR="00183C7F">
        <w:rPr>
          <w:rFonts w:ascii="Times New Roman" w:hAnsi="Times New Roman" w:cs="Times New Roman"/>
        </w:rPr>
        <w:t xml:space="preserve">y entrada </w:t>
      </w:r>
      <w:r w:rsidRPr="008F5AF7">
        <w:rPr>
          <w:rFonts w:ascii="Times New Roman" w:hAnsi="Times New Roman" w:cs="Times New Roman"/>
        </w:rPr>
        <w:t xml:space="preserve">al Museo de Louvre </w:t>
      </w:r>
      <w:r>
        <w:rPr>
          <w:rFonts w:ascii="Times New Roman" w:hAnsi="Times New Roman" w:cs="Times New Roman"/>
        </w:rPr>
        <w:t xml:space="preserve">en Abu </w:t>
      </w:r>
      <w:proofErr w:type="spellStart"/>
      <w:r>
        <w:rPr>
          <w:rFonts w:ascii="Times New Roman" w:hAnsi="Times New Roman" w:cs="Times New Roman"/>
        </w:rPr>
        <w:t>Dhabi</w:t>
      </w:r>
      <w:proofErr w:type="spellEnd"/>
      <w:r>
        <w:rPr>
          <w:rFonts w:ascii="Times New Roman" w:hAnsi="Times New Roman" w:cs="Times New Roman"/>
        </w:rPr>
        <w:t xml:space="preserve"> </w:t>
      </w:r>
    </w:p>
    <w:p w14:paraId="4EC2D623" w14:textId="226CDFA1" w:rsidR="00557CD3" w:rsidRDefault="008F5AF7" w:rsidP="008F5AF7">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Entrada General al </w:t>
      </w:r>
      <w:r w:rsidRPr="008F5AF7">
        <w:rPr>
          <w:rFonts w:ascii="Times New Roman" w:hAnsi="Times New Roman" w:cs="Times New Roman"/>
        </w:rPr>
        <w:t xml:space="preserve">parque temático Ferrari </w:t>
      </w:r>
      <w:proofErr w:type="spellStart"/>
      <w:r w:rsidRPr="008F5AF7">
        <w:rPr>
          <w:rFonts w:ascii="Times New Roman" w:hAnsi="Times New Roman" w:cs="Times New Roman"/>
        </w:rPr>
        <w:t>World</w:t>
      </w:r>
      <w:proofErr w:type="spellEnd"/>
      <w:r>
        <w:rPr>
          <w:rFonts w:ascii="Times New Roman" w:hAnsi="Times New Roman" w:cs="Times New Roman"/>
        </w:rPr>
        <w:t xml:space="preserve"> </w:t>
      </w:r>
      <w:r w:rsidR="00340683">
        <w:rPr>
          <w:rFonts w:ascii="Times New Roman" w:hAnsi="Times New Roman" w:cs="Times New Roman"/>
        </w:rPr>
        <w:t xml:space="preserve">en Abu </w:t>
      </w:r>
      <w:proofErr w:type="spellStart"/>
      <w:r w:rsidR="00340683">
        <w:rPr>
          <w:rFonts w:ascii="Times New Roman" w:hAnsi="Times New Roman" w:cs="Times New Roman"/>
        </w:rPr>
        <w:t>Dhabi</w:t>
      </w:r>
      <w:proofErr w:type="spellEnd"/>
      <w:r w:rsidR="00340683">
        <w:rPr>
          <w:rFonts w:ascii="Times New Roman" w:hAnsi="Times New Roman" w:cs="Times New Roman"/>
        </w:rPr>
        <w:t xml:space="preserve"> </w:t>
      </w:r>
    </w:p>
    <w:p w14:paraId="0E089C24" w14:textId="77777777" w:rsidR="009323D4" w:rsidRDefault="00764A31" w:rsidP="00C1066D">
      <w:pPr>
        <w:pStyle w:val="Prrafodelista"/>
        <w:numPr>
          <w:ilvl w:val="0"/>
          <w:numId w:val="1"/>
        </w:numPr>
        <w:spacing w:after="0" w:line="240" w:lineRule="auto"/>
        <w:jc w:val="both"/>
        <w:rPr>
          <w:rFonts w:ascii="Times New Roman" w:hAnsi="Times New Roman" w:cs="Times New Roman"/>
        </w:rPr>
      </w:pPr>
      <w:r w:rsidRPr="009323D4">
        <w:rPr>
          <w:rFonts w:ascii="Times New Roman" w:hAnsi="Times New Roman" w:cs="Times New Roman"/>
        </w:rPr>
        <w:t>Dírham fee (impuesto de Dubái)</w:t>
      </w:r>
    </w:p>
    <w:p w14:paraId="62E01C84" w14:textId="301ABAAB" w:rsidR="009323D4" w:rsidRDefault="009323D4" w:rsidP="00C1066D">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Traslados </w:t>
      </w:r>
      <w:r w:rsidR="0098598A">
        <w:rPr>
          <w:rFonts w:ascii="Times New Roman" w:hAnsi="Times New Roman" w:cs="Times New Roman"/>
        </w:rPr>
        <w:t xml:space="preserve">terrestres </w:t>
      </w:r>
      <w:r>
        <w:rPr>
          <w:rFonts w:ascii="Times New Roman" w:hAnsi="Times New Roman" w:cs="Times New Roman"/>
        </w:rPr>
        <w:t xml:space="preserve">de ida y regreso Dubái – Abu </w:t>
      </w:r>
      <w:proofErr w:type="spellStart"/>
      <w:r>
        <w:rPr>
          <w:rFonts w:ascii="Times New Roman" w:hAnsi="Times New Roman" w:cs="Times New Roman"/>
        </w:rPr>
        <w:t>Dhabi</w:t>
      </w:r>
      <w:proofErr w:type="spellEnd"/>
      <w:r>
        <w:rPr>
          <w:rFonts w:ascii="Times New Roman" w:hAnsi="Times New Roman" w:cs="Times New Roman"/>
        </w:rPr>
        <w:t xml:space="preserve"> – Dubái </w:t>
      </w:r>
    </w:p>
    <w:p w14:paraId="1FA44131" w14:textId="0DFF1656" w:rsidR="00764A31" w:rsidRPr="009323D4" w:rsidRDefault="00764A31" w:rsidP="00C1066D">
      <w:pPr>
        <w:pStyle w:val="Prrafodelista"/>
        <w:numPr>
          <w:ilvl w:val="0"/>
          <w:numId w:val="1"/>
        </w:numPr>
        <w:spacing w:after="0" w:line="240" w:lineRule="auto"/>
        <w:jc w:val="both"/>
        <w:rPr>
          <w:rFonts w:ascii="Times New Roman" w:hAnsi="Times New Roman" w:cs="Times New Roman"/>
        </w:rPr>
      </w:pPr>
      <w:r w:rsidRPr="009323D4">
        <w:rPr>
          <w:rFonts w:ascii="Times New Roman" w:hAnsi="Times New Roman" w:cs="Times New Roman"/>
        </w:rPr>
        <w:t>Traslados Aeropuerto / Hotel / Aeropuerto</w:t>
      </w:r>
    </w:p>
    <w:p w14:paraId="05770329" w14:textId="77777777" w:rsidR="006850B1" w:rsidRDefault="006850B1" w:rsidP="00764A31">
      <w:pPr>
        <w:spacing w:after="0" w:line="240" w:lineRule="auto"/>
        <w:jc w:val="both"/>
        <w:rPr>
          <w:rFonts w:ascii="Times New Roman" w:hAnsi="Times New Roman" w:cs="Times New Roman"/>
          <w:b/>
        </w:rPr>
      </w:pPr>
    </w:p>
    <w:p w14:paraId="350ECE2C" w14:textId="77777777" w:rsidR="00C04A0C" w:rsidRPr="0002787D" w:rsidRDefault="00C04A0C" w:rsidP="00764A31">
      <w:pPr>
        <w:spacing w:after="0" w:line="240" w:lineRule="auto"/>
        <w:jc w:val="both"/>
        <w:rPr>
          <w:rFonts w:ascii="Times New Roman" w:hAnsi="Times New Roman" w:cs="Times New Roman"/>
          <w:b/>
        </w:rPr>
      </w:pPr>
    </w:p>
    <w:p w14:paraId="41C0E495" w14:textId="77777777" w:rsidR="009D1450" w:rsidRPr="0002787D" w:rsidRDefault="009D1450" w:rsidP="00764A31">
      <w:pPr>
        <w:spacing w:after="0" w:line="240" w:lineRule="auto"/>
        <w:jc w:val="both"/>
        <w:rPr>
          <w:rFonts w:ascii="Times New Roman" w:hAnsi="Times New Roman" w:cs="Times New Roman"/>
          <w:b/>
        </w:rPr>
      </w:pPr>
      <w:r w:rsidRPr="0002787D">
        <w:rPr>
          <w:rFonts w:ascii="Times New Roman" w:hAnsi="Times New Roman" w:cs="Times New Roman"/>
          <w:b/>
        </w:rPr>
        <w:t>LOS PRECIOS NO INCLUYEN:</w:t>
      </w:r>
    </w:p>
    <w:p w14:paraId="200DF3CF" w14:textId="77777777" w:rsidR="009D1450" w:rsidRPr="0002787D" w:rsidRDefault="009D1450" w:rsidP="00C1066D">
      <w:pPr>
        <w:pStyle w:val="Prrafodelista"/>
        <w:numPr>
          <w:ilvl w:val="0"/>
          <w:numId w:val="1"/>
        </w:numPr>
        <w:spacing w:after="0" w:line="240" w:lineRule="auto"/>
        <w:jc w:val="both"/>
        <w:rPr>
          <w:rFonts w:ascii="Times New Roman" w:hAnsi="Times New Roman" w:cs="Times New Roman"/>
        </w:rPr>
      </w:pPr>
      <w:r w:rsidRPr="0002787D">
        <w:rPr>
          <w:rFonts w:ascii="Times New Roman" w:hAnsi="Times New Roman" w:cs="Times New Roman"/>
        </w:rPr>
        <w:t xml:space="preserve">Tiquetes aéreos </w:t>
      </w:r>
    </w:p>
    <w:p w14:paraId="524F1135" w14:textId="77777777" w:rsidR="009D1450" w:rsidRPr="0002787D" w:rsidRDefault="009D1450" w:rsidP="00C1066D">
      <w:pPr>
        <w:pStyle w:val="Prrafodelista"/>
        <w:numPr>
          <w:ilvl w:val="0"/>
          <w:numId w:val="1"/>
        </w:numPr>
        <w:spacing w:after="0" w:line="240" w:lineRule="auto"/>
        <w:jc w:val="both"/>
        <w:rPr>
          <w:rFonts w:ascii="Times New Roman" w:hAnsi="Times New Roman" w:cs="Times New Roman"/>
        </w:rPr>
      </w:pPr>
      <w:r w:rsidRPr="0002787D">
        <w:rPr>
          <w:rFonts w:ascii="Times New Roman" w:hAnsi="Times New Roman" w:cs="Times New Roman"/>
        </w:rPr>
        <w:t xml:space="preserve">Tasas aeroportuarias </w:t>
      </w:r>
    </w:p>
    <w:p w14:paraId="3E540342" w14:textId="77777777" w:rsidR="009D1450" w:rsidRPr="0002787D" w:rsidRDefault="009D1450" w:rsidP="00C1066D">
      <w:pPr>
        <w:pStyle w:val="Prrafodelista"/>
        <w:numPr>
          <w:ilvl w:val="0"/>
          <w:numId w:val="1"/>
        </w:numPr>
        <w:spacing w:after="0" w:line="240" w:lineRule="auto"/>
        <w:jc w:val="both"/>
        <w:rPr>
          <w:rFonts w:ascii="Times New Roman" w:hAnsi="Times New Roman" w:cs="Times New Roman"/>
        </w:rPr>
      </w:pPr>
      <w:r w:rsidRPr="0002787D">
        <w:rPr>
          <w:rFonts w:ascii="Times New Roman" w:hAnsi="Times New Roman" w:cs="Times New Roman"/>
        </w:rPr>
        <w:t xml:space="preserve">Tarjeta de asistencia medica </w:t>
      </w:r>
    </w:p>
    <w:p w14:paraId="380DCF1F" w14:textId="77777777" w:rsidR="009D1450" w:rsidRDefault="009D1450" w:rsidP="00C1066D">
      <w:pPr>
        <w:pStyle w:val="Prrafodelista"/>
        <w:numPr>
          <w:ilvl w:val="0"/>
          <w:numId w:val="1"/>
        </w:numPr>
        <w:spacing w:after="0" w:line="240" w:lineRule="auto"/>
        <w:jc w:val="both"/>
        <w:rPr>
          <w:rFonts w:ascii="Times New Roman" w:hAnsi="Times New Roman" w:cs="Times New Roman"/>
        </w:rPr>
      </w:pPr>
      <w:r w:rsidRPr="0002787D">
        <w:rPr>
          <w:rFonts w:ascii="Times New Roman" w:hAnsi="Times New Roman" w:cs="Times New Roman"/>
        </w:rPr>
        <w:t>Excursiones y/o visitas opcionales</w:t>
      </w:r>
    </w:p>
    <w:p w14:paraId="459E37AD" w14:textId="54E22C2F" w:rsidR="00A922B5" w:rsidRPr="0002787D" w:rsidRDefault="00A922B5" w:rsidP="00C1066D">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Entradas a lugares no indicados </w:t>
      </w:r>
    </w:p>
    <w:p w14:paraId="2ED68248" w14:textId="2BDBFA6A" w:rsidR="009D1450" w:rsidRPr="0002787D" w:rsidRDefault="00A922B5" w:rsidP="00C1066D">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Comidas y bebidas no indicadas </w:t>
      </w:r>
    </w:p>
    <w:p w14:paraId="7650DC45" w14:textId="77777777" w:rsidR="009D1450" w:rsidRPr="0002787D" w:rsidRDefault="009D1450" w:rsidP="00C1066D">
      <w:pPr>
        <w:pStyle w:val="Prrafodelista"/>
        <w:numPr>
          <w:ilvl w:val="0"/>
          <w:numId w:val="1"/>
        </w:numPr>
        <w:spacing w:after="0" w:line="240" w:lineRule="auto"/>
        <w:jc w:val="both"/>
        <w:rPr>
          <w:rFonts w:ascii="Times New Roman" w:hAnsi="Times New Roman" w:cs="Times New Roman"/>
        </w:rPr>
      </w:pPr>
      <w:r w:rsidRPr="0002787D">
        <w:rPr>
          <w:rFonts w:ascii="Times New Roman" w:hAnsi="Times New Roman" w:cs="Times New Roman"/>
        </w:rPr>
        <w:t>Traslados donde no este contemplado</w:t>
      </w:r>
    </w:p>
    <w:p w14:paraId="171F3449" w14:textId="77777777" w:rsidR="009D1450" w:rsidRPr="0002787D" w:rsidRDefault="009D1450" w:rsidP="00C1066D">
      <w:pPr>
        <w:pStyle w:val="Prrafodelista"/>
        <w:numPr>
          <w:ilvl w:val="0"/>
          <w:numId w:val="1"/>
        </w:numPr>
        <w:spacing w:after="0" w:line="240" w:lineRule="auto"/>
        <w:jc w:val="both"/>
        <w:rPr>
          <w:rFonts w:ascii="Times New Roman" w:hAnsi="Times New Roman" w:cs="Times New Roman"/>
        </w:rPr>
      </w:pPr>
      <w:r w:rsidRPr="0002787D">
        <w:rPr>
          <w:rFonts w:ascii="Times New Roman" w:hAnsi="Times New Roman" w:cs="Times New Roman"/>
        </w:rPr>
        <w:t>Propinas a conductores, maleteros y guías</w:t>
      </w:r>
    </w:p>
    <w:p w14:paraId="232599AE" w14:textId="47271868" w:rsidR="004F2B9D" w:rsidRPr="0002787D" w:rsidRDefault="00D92E26" w:rsidP="00C1066D">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Servicios no especificados y g</w:t>
      </w:r>
      <w:r w:rsidR="004F2B9D" w:rsidRPr="0002787D">
        <w:rPr>
          <w:rFonts w:ascii="Times New Roman" w:hAnsi="Times New Roman" w:cs="Times New Roman"/>
        </w:rPr>
        <w:t>astos personales</w:t>
      </w:r>
    </w:p>
    <w:p w14:paraId="748574C9" w14:textId="0A2CF8BC" w:rsidR="004F2B9D" w:rsidRPr="0002787D" w:rsidRDefault="006F0153" w:rsidP="00C1066D">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2</w:t>
      </w:r>
      <w:r w:rsidR="004F2B9D" w:rsidRPr="0002787D">
        <w:rPr>
          <w:rFonts w:ascii="Times New Roman" w:hAnsi="Times New Roman" w:cs="Times New Roman"/>
        </w:rPr>
        <w:t>% fee bancario</w:t>
      </w:r>
    </w:p>
    <w:p w14:paraId="59441D73" w14:textId="77777777" w:rsidR="00F65C52" w:rsidRDefault="00F65C52" w:rsidP="003C22D2">
      <w:pPr>
        <w:spacing w:after="0" w:line="240" w:lineRule="auto"/>
        <w:jc w:val="both"/>
        <w:rPr>
          <w:rFonts w:ascii="Times New Roman" w:hAnsi="Times New Roman" w:cs="Times New Roman"/>
          <w:b/>
          <w:bCs/>
        </w:rPr>
      </w:pPr>
    </w:p>
    <w:p w14:paraId="1E0E4BF0" w14:textId="77777777" w:rsidR="00C04A0C" w:rsidRDefault="00C04A0C" w:rsidP="003C22D2">
      <w:pPr>
        <w:spacing w:after="0" w:line="240" w:lineRule="auto"/>
        <w:jc w:val="both"/>
        <w:rPr>
          <w:rFonts w:ascii="Times New Roman" w:hAnsi="Times New Roman" w:cs="Times New Roman"/>
          <w:b/>
          <w:bCs/>
        </w:rPr>
      </w:pPr>
    </w:p>
    <w:p w14:paraId="73F912AA" w14:textId="7583B859" w:rsidR="006652A1" w:rsidRDefault="006652A1" w:rsidP="003C22D2">
      <w:pPr>
        <w:spacing w:after="0" w:line="240" w:lineRule="auto"/>
        <w:jc w:val="both"/>
        <w:rPr>
          <w:rFonts w:ascii="Times New Roman" w:hAnsi="Times New Roman" w:cs="Times New Roman"/>
          <w:b/>
          <w:bCs/>
        </w:rPr>
      </w:pPr>
      <w:r>
        <w:rPr>
          <w:rFonts w:ascii="Times New Roman" w:hAnsi="Times New Roman" w:cs="Times New Roman"/>
          <w:b/>
          <w:bCs/>
        </w:rPr>
        <w:t>NOTA IMPORTANTE:</w:t>
      </w:r>
    </w:p>
    <w:p w14:paraId="55EA449B" w14:textId="16BC37D4" w:rsidR="006652A1" w:rsidRDefault="006652A1" w:rsidP="006652A1">
      <w:pPr>
        <w:pStyle w:val="Prrafodelista"/>
        <w:numPr>
          <w:ilvl w:val="0"/>
          <w:numId w:val="5"/>
        </w:numPr>
        <w:spacing w:after="0" w:line="240" w:lineRule="auto"/>
        <w:jc w:val="both"/>
        <w:rPr>
          <w:rFonts w:ascii="Times New Roman" w:hAnsi="Times New Roman" w:cs="Times New Roman"/>
        </w:rPr>
      </w:pPr>
      <w:r w:rsidRPr="006652A1">
        <w:rPr>
          <w:rFonts w:ascii="Times New Roman" w:hAnsi="Times New Roman" w:cs="Times New Roman"/>
        </w:rPr>
        <w:t xml:space="preserve">El orden de las visitas está sujeto a su día de operación. </w:t>
      </w:r>
    </w:p>
    <w:p w14:paraId="38321CB2" w14:textId="77777777" w:rsidR="00F65C52" w:rsidRDefault="00F65C52" w:rsidP="006652A1">
      <w:pPr>
        <w:spacing w:after="0" w:line="240" w:lineRule="auto"/>
        <w:jc w:val="both"/>
        <w:rPr>
          <w:rFonts w:ascii="Times New Roman" w:hAnsi="Times New Roman" w:cs="Times New Roman"/>
        </w:rPr>
      </w:pPr>
    </w:p>
    <w:p w14:paraId="51D5C2DA" w14:textId="77777777" w:rsidR="00C04A0C" w:rsidRDefault="00C04A0C" w:rsidP="006652A1">
      <w:pPr>
        <w:spacing w:after="0" w:line="240" w:lineRule="auto"/>
        <w:jc w:val="both"/>
        <w:rPr>
          <w:rFonts w:ascii="Times New Roman" w:hAnsi="Times New Roman" w:cs="Times New Roman"/>
          <w:b/>
          <w:bCs/>
        </w:rPr>
      </w:pPr>
    </w:p>
    <w:p w14:paraId="09B88137" w14:textId="77777777" w:rsidR="00C04A0C" w:rsidRDefault="00C04A0C" w:rsidP="006652A1">
      <w:pPr>
        <w:spacing w:after="0" w:line="240" w:lineRule="auto"/>
        <w:jc w:val="both"/>
        <w:rPr>
          <w:rFonts w:ascii="Times New Roman" w:hAnsi="Times New Roman" w:cs="Times New Roman"/>
          <w:b/>
          <w:bCs/>
        </w:rPr>
      </w:pPr>
    </w:p>
    <w:p w14:paraId="25919091" w14:textId="77777777" w:rsidR="00C04A0C" w:rsidRDefault="00C04A0C" w:rsidP="006652A1">
      <w:pPr>
        <w:spacing w:after="0" w:line="240" w:lineRule="auto"/>
        <w:jc w:val="both"/>
        <w:rPr>
          <w:rFonts w:ascii="Times New Roman" w:hAnsi="Times New Roman" w:cs="Times New Roman"/>
          <w:b/>
          <w:bCs/>
        </w:rPr>
      </w:pPr>
    </w:p>
    <w:p w14:paraId="53FAFB23" w14:textId="0641CE3C" w:rsidR="006652A1" w:rsidRDefault="006652A1" w:rsidP="006652A1">
      <w:pPr>
        <w:spacing w:after="0" w:line="240" w:lineRule="auto"/>
        <w:jc w:val="both"/>
        <w:rPr>
          <w:rFonts w:ascii="Times New Roman" w:hAnsi="Times New Roman" w:cs="Times New Roman"/>
          <w:b/>
          <w:bCs/>
        </w:rPr>
      </w:pPr>
      <w:r w:rsidRPr="006652A1">
        <w:rPr>
          <w:rFonts w:ascii="Times New Roman" w:hAnsi="Times New Roman" w:cs="Times New Roman"/>
          <w:b/>
          <w:bCs/>
        </w:rPr>
        <w:t>HOTELES PREVISTOS O SIMILARES</w:t>
      </w:r>
    </w:p>
    <w:p w14:paraId="59140040" w14:textId="77777777" w:rsidR="006652A1" w:rsidRDefault="006652A1" w:rsidP="006652A1">
      <w:pPr>
        <w:spacing w:after="0" w:line="240" w:lineRule="auto"/>
        <w:jc w:val="both"/>
        <w:rPr>
          <w:rFonts w:ascii="Times New Roman" w:hAnsi="Times New Roman" w:cs="Times New Roman"/>
          <w:b/>
          <w:bCs/>
        </w:rPr>
      </w:pPr>
    </w:p>
    <w:tbl>
      <w:tblPr>
        <w:tblStyle w:val="Tablaconcuadrcula"/>
        <w:tblW w:w="0" w:type="auto"/>
        <w:tblLook w:val="04A0" w:firstRow="1" w:lastRow="0" w:firstColumn="1" w:lastColumn="0" w:noHBand="0" w:noVBand="1"/>
      </w:tblPr>
      <w:tblGrid>
        <w:gridCol w:w="1696"/>
        <w:gridCol w:w="3261"/>
        <w:gridCol w:w="3871"/>
      </w:tblGrid>
      <w:tr w:rsidR="006652A1" w:rsidRPr="006652A1" w14:paraId="14C11C1E" w14:textId="77777777" w:rsidTr="006652A1">
        <w:tc>
          <w:tcPr>
            <w:tcW w:w="1696" w:type="dxa"/>
            <w:vAlign w:val="center"/>
          </w:tcPr>
          <w:p w14:paraId="3B51D3CC" w14:textId="77777777" w:rsidR="006652A1" w:rsidRPr="006652A1" w:rsidRDefault="006652A1" w:rsidP="006652A1">
            <w:pPr>
              <w:jc w:val="center"/>
              <w:rPr>
                <w:rFonts w:ascii="Times New Roman" w:hAnsi="Times New Roman" w:cs="Times New Roman"/>
                <w:b/>
                <w:bCs/>
              </w:rPr>
            </w:pPr>
            <w:r w:rsidRPr="006652A1">
              <w:rPr>
                <w:rFonts w:ascii="Times New Roman" w:hAnsi="Times New Roman" w:cs="Times New Roman"/>
                <w:b/>
                <w:bCs/>
              </w:rPr>
              <w:t>CIUDAD</w:t>
            </w:r>
          </w:p>
        </w:tc>
        <w:tc>
          <w:tcPr>
            <w:tcW w:w="3261" w:type="dxa"/>
            <w:vAlign w:val="center"/>
          </w:tcPr>
          <w:p w14:paraId="4D370B4F" w14:textId="3C5D1ED5" w:rsidR="006652A1" w:rsidRPr="006652A1" w:rsidRDefault="006652A1" w:rsidP="006652A1">
            <w:pPr>
              <w:jc w:val="center"/>
              <w:rPr>
                <w:rFonts w:ascii="Times New Roman" w:hAnsi="Times New Roman" w:cs="Times New Roman"/>
                <w:b/>
                <w:bCs/>
              </w:rPr>
            </w:pPr>
            <w:r>
              <w:rPr>
                <w:rFonts w:ascii="Times New Roman" w:hAnsi="Times New Roman" w:cs="Times New Roman"/>
                <w:b/>
                <w:bCs/>
              </w:rPr>
              <w:t>PRIMERA SUPERIOR 4*SUP</w:t>
            </w:r>
          </w:p>
        </w:tc>
        <w:tc>
          <w:tcPr>
            <w:tcW w:w="3871" w:type="dxa"/>
            <w:vAlign w:val="center"/>
          </w:tcPr>
          <w:p w14:paraId="53B9AA24" w14:textId="1B9734C5" w:rsidR="006652A1" w:rsidRPr="006652A1" w:rsidRDefault="006652A1" w:rsidP="006652A1">
            <w:pPr>
              <w:jc w:val="center"/>
              <w:rPr>
                <w:rFonts w:ascii="Times New Roman" w:hAnsi="Times New Roman" w:cs="Times New Roman"/>
                <w:b/>
                <w:bCs/>
              </w:rPr>
            </w:pPr>
            <w:r>
              <w:rPr>
                <w:rFonts w:ascii="Times New Roman" w:hAnsi="Times New Roman" w:cs="Times New Roman"/>
                <w:b/>
                <w:bCs/>
              </w:rPr>
              <w:t xml:space="preserve">LUJO 5* </w:t>
            </w:r>
          </w:p>
        </w:tc>
      </w:tr>
      <w:tr w:rsidR="006652A1" w:rsidRPr="00261E17" w14:paraId="3A35FE80" w14:textId="77777777" w:rsidTr="006652A1">
        <w:tc>
          <w:tcPr>
            <w:tcW w:w="1696" w:type="dxa"/>
            <w:vAlign w:val="center"/>
          </w:tcPr>
          <w:p w14:paraId="4F607A19" w14:textId="36C0955E" w:rsidR="006652A1" w:rsidRPr="006652A1" w:rsidRDefault="00982DDF" w:rsidP="006652A1">
            <w:pPr>
              <w:jc w:val="center"/>
              <w:rPr>
                <w:rFonts w:ascii="Times New Roman" w:hAnsi="Times New Roman" w:cs="Times New Roman"/>
                <w:b/>
                <w:bCs/>
              </w:rPr>
            </w:pPr>
            <w:r w:rsidRPr="006652A1">
              <w:rPr>
                <w:rFonts w:ascii="Times New Roman" w:hAnsi="Times New Roman" w:cs="Times New Roman"/>
                <w:b/>
                <w:bCs/>
              </w:rPr>
              <w:t>Dubái</w:t>
            </w:r>
          </w:p>
        </w:tc>
        <w:tc>
          <w:tcPr>
            <w:tcW w:w="3261" w:type="dxa"/>
            <w:vAlign w:val="center"/>
          </w:tcPr>
          <w:p w14:paraId="4338EAB2" w14:textId="09D33CF9" w:rsidR="006652A1" w:rsidRPr="0076082E" w:rsidRDefault="0076082E" w:rsidP="006652A1">
            <w:pPr>
              <w:jc w:val="center"/>
              <w:rPr>
                <w:rFonts w:ascii="Times New Roman" w:hAnsi="Times New Roman" w:cs="Times New Roman"/>
              </w:rPr>
            </w:pPr>
            <w:proofErr w:type="spellStart"/>
            <w:r>
              <w:rPr>
                <w:rFonts w:ascii="Times New Roman" w:hAnsi="Times New Roman" w:cs="Times New Roman"/>
              </w:rPr>
              <w:t>Millenium</w:t>
            </w:r>
            <w:proofErr w:type="spellEnd"/>
            <w:r>
              <w:rPr>
                <w:rFonts w:ascii="Times New Roman" w:hAnsi="Times New Roman" w:cs="Times New Roman"/>
              </w:rPr>
              <w:t xml:space="preserve"> Place Al </w:t>
            </w:r>
            <w:proofErr w:type="spellStart"/>
            <w:r>
              <w:rPr>
                <w:rFonts w:ascii="Times New Roman" w:hAnsi="Times New Roman" w:cs="Times New Roman"/>
              </w:rPr>
              <w:t>Barsha</w:t>
            </w:r>
            <w:proofErr w:type="spellEnd"/>
          </w:p>
        </w:tc>
        <w:tc>
          <w:tcPr>
            <w:tcW w:w="3871" w:type="dxa"/>
            <w:vAlign w:val="center"/>
          </w:tcPr>
          <w:p w14:paraId="799091CA" w14:textId="22289D7F" w:rsidR="006652A1" w:rsidRPr="0076082E" w:rsidRDefault="0076082E" w:rsidP="006652A1">
            <w:pPr>
              <w:jc w:val="center"/>
              <w:rPr>
                <w:rFonts w:ascii="Times New Roman" w:hAnsi="Times New Roman" w:cs="Times New Roman"/>
                <w:lang w:val="en-ZA"/>
              </w:rPr>
            </w:pPr>
            <w:r w:rsidRPr="0076082E">
              <w:rPr>
                <w:rFonts w:ascii="Times New Roman" w:hAnsi="Times New Roman" w:cs="Times New Roman"/>
                <w:lang w:val="en-ZA"/>
              </w:rPr>
              <w:t xml:space="preserve">Canal Central Business </w:t>
            </w:r>
            <w:proofErr w:type="spellStart"/>
            <w:r w:rsidRPr="0076082E">
              <w:rPr>
                <w:rFonts w:ascii="Times New Roman" w:hAnsi="Times New Roman" w:cs="Times New Roman"/>
                <w:lang w:val="en-ZA"/>
              </w:rPr>
              <w:t>Center</w:t>
            </w:r>
            <w:proofErr w:type="spellEnd"/>
            <w:r w:rsidRPr="0076082E">
              <w:rPr>
                <w:rFonts w:ascii="Times New Roman" w:hAnsi="Times New Roman" w:cs="Times New Roman"/>
                <w:lang w:val="en-ZA"/>
              </w:rPr>
              <w:t xml:space="preserve"> B</w:t>
            </w:r>
            <w:r>
              <w:rPr>
                <w:rFonts w:ascii="Times New Roman" w:hAnsi="Times New Roman" w:cs="Times New Roman"/>
                <w:lang w:val="en-ZA"/>
              </w:rPr>
              <w:t>ay</w:t>
            </w:r>
          </w:p>
        </w:tc>
      </w:tr>
      <w:tr w:rsidR="006652A1" w:rsidRPr="006652A1" w14:paraId="2D38193C" w14:textId="77777777" w:rsidTr="006652A1">
        <w:tc>
          <w:tcPr>
            <w:tcW w:w="1696" w:type="dxa"/>
            <w:vAlign w:val="center"/>
          </w:tcPr>
          <w:p w14:paraId="447141C0" w14:textId="623F1B9B" w:rsidR="006652A1" w:rsidRPr="006652A1" w:rsidRDefault="00982DDF" w:rsidP="006652A1">
            <w:pPr>
              <w:jc w:val="center"/>
              <w:rPr>
                <w:rFonts w:ascii="Times New Roman" w:hAnsi="Times New Roman" w:cs="Times New Roman"/>
                <w:b/>
                <w:bCs/>
              </w:rPr>
            </w:pPr>
            <w:r w:rsidRPr="006652A1">
              <w:rPr>
                <w:rFonts w:ascii="Times New Roman" w:hAnsi="Times New Roman" w:cs="Times New Roman"/>
                <w:b/>
                <w:bCs/>
              </w:rPr>
              <w:t xml:space="preserve">Abu </w:t>
            </w:r>
            <w:proofErr w:type="spellStart"/>
            <w:r w:rsidRPr="006652A1">
              <w:rPr>
                <w:rFonts w:ascii="Times New Roman" w:hAnsi="Times New Roman" w:cs="Times New Roman"/>
                <w:b/>
                <w:bCs/>
              </w:rPr>
              <w:t>Dhabi</w:t>
            </w:r>
            <w:proofErr w:type="spellEnd"/>
          </w:p>
        </w:tc>
        <w:tc>
          <w:tcPr>
            <w:tcW w:w="3261" w:type="dxa"/>
            <w:vAlign w:val="center"/>
          </w:tcPr>
          <w:p w14:paraId="47F44701" w14:textId="1403D283" w:rsidR="006652A1" w:rsidRPr="0076082E" w:rsidRDefault="0076082E" w:rsidP="006652A1">
            <w:pPr>
              <w:jc w:val="center"/>
              <w:rPr>
                <w:rFonts w:ascii="Times New Roman" w:hAnsi="Times New Roman" w:cs="Times New Roman"/>
              </w:rPr>
            </w:pPr>
            <w:proofErr w:type="spellStart"/>
            <w:r>
              <w:rPr>
                <w:rFonts w:ascii="Times New Roman" w:hAnsi="Times New Roman" w:cs="Times New Roman"/>
              </w:rPr>
              <w:t>Millenium</w:t>
            </w:r>
            <w:proofErr w:type="spellEnd"/>
            <w:r>
              <w:rPr>
                <w:rFonts w:ascii="Times New Roman" w:hAnsi="Times New Roman" w:cs="Times New Roman"/>
              </w:rPr>
              <w:t xml:space="preserve"> Al </w:t>
            </w:r>
            <w:proofErr w:type="spellStart"/>
            <w:r>
              <w:rPr>
                <w:rFonts w:ascii="Times New Roman" w:hAnsi="Times New Roman" w:cs="Times New Roman"/>
              </w:rPr>
              <w:t>Whada</w:t>
            </w:r>
            <w:proofErr w:type="spellEnd"/>
          </w:p>
        </w:tc>
        <w:tc>
          <w:tcPr>
            <w:tcW w:w="3871" w:type="dxa"/>
            <w:vAlign w:val="center"/>
          </w:tcPr>
          <w:p w14:paraId="0154CC8E" w14:textId="78A16A6A" w:rsidR="006652A1" w:rsidRPr="0076082E" w:rsidRDefault="0076082E" w:rsidP="006652A1">
            <w:pPr>
              <w:jc w:val="center"/>
              <w:rPr>
                <w:rFonts w:ascii="Times New Roman" w:hAnsi="Times New Roman" w:cs="Times New Roman"/>
              </w:rPr>
            </w:pPr>
            <w:proofErr w:type="spellStart"/>
            <w:r>
              <w:rPr>
                <w:rFonts w:ascii="Times New Roman" w:hAnsi="Times New Roman" w:cs="Times New Roman"/>
              </w:rPr>
              <w:t>Millenium</w:t>
            </w:r>
            <w:proofErr w:type="spellEnd"/>
            <w:r>
              <w:rPr>
                <w:rFonts w:ascii="Times New Roman" w:hAnsi="Times New Roman" w:cs="Times New Roman"/>
              </w:rPr>
              <w:t xml:space="preserve"> Al </w:t>
            </w:r>
            <w:proofErr w:type="spellStart"/>
            <w:r>
              <w:rPr>
                <w:rFonts w:ascii="Times New Roman" w:hAnsi="Times New Roman" w:cs="Times New Roman"/>
              </w:rPr>
              <w:t>Whada</w:t>
            </w:r>
            <w:proofErr w:type="spellEnd"/>
          </w:p>
        </w:tc>
      </w:tr>
    </w:tbl>
    <w:p w14:paraId="57FB8AD0" w14:textId="03464F03" w:rsidR="006652A1" w:rsidRPr="006652A1" w:rsidRDefault="006652A1" w:rsidP="006652A1">
      <w:pPr>
        <w:spacing w:after="0" w:line="240" w:lineRule="auto"/>
        <w:jc w:val="both"/>
        <w:rPr>
          <w:rFonts w:ascii="Times New Roman" w:hAnsi="Times New Roman" w:cs="Times New Roman"/>
          <w:b/>
          <w:bCs/>
        </w:rPr>
      </w:pPr>
    </w:p>
    <w:sectPr w:rsidR="006652A1" w:rsidRPr="006652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38C5"/>
    <w:multiLevelType w:val="hybridMultilevel"/>
    <w:tmpl w:val="57D4FB1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117451C"/>
    <w:multiLevelType w:val="hybridMultilevel"/>
    <w:tmpl w:val="258E2042"/>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15:restartNumberingAfterBreak="0">
    <w:nsid w:val="610846CC"/>
    <w:multiLevelType w:val="hybridMultilevel"/>
    <w:tmpl w:val="9C9472D8"/>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15:restartNumberingAfterBreak="0">
    <w:nsid w:val="64B41CCB"/>
    <w:multiLevelType w:val="hybridMultilevel"/>
    <w:tmpl w:val="B13820C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7F71A01"/>
    <w:multiLevelType w:val="hybridMultilevel"/>
    <w:tmpl w:val="BCCA417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088304990">
    <w:abstractNumId w:val="1"/>
  </w:num>
  <w:num w:numId="2" w16cid:durableId="2051954640">
    <w:abstractNumId w:val="2"/>
  </w:num>
  <w:num w:numId="3" w16cid:durableId="1441994497">
    <w:abstractNumId w:val="4"/>
  </w:num>
  <w:num w:numId="4" w16cid:durableId="2131514963">
    <w:abstractNumId w:val="0"/>
  </w:num>
  <w:num w:numId="5" w16cid:durableId="15654111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AE2"/>
    <w:rsid w:val="00002ACD"/>
    <w:rsid w:val="0002787D"/>
    <w:rsid w:val="0004537B"/>
    <w:rsid w:val="00051C39"/>
    <w:rsid w:val="00060656"/>
    <w:rsid w:val="000C6D1A"/>
    <w:rsid w:val="000D15E9"/>
    <w:rsid w:val="00101DBF"/>
    <w:rsid w:val="00145501"/>
    <w:rsid w:val="00153B0C"/>
    <w:rsid w:val="0016277E"/>
    <w:rsid w:val="00183C7F"/>
    <w:rsid w:val="001C43B3"/>
    <w:rsid w:val="001F0A2D"/>
    <w:rsid w:val="0023592A"/>
    <w:rsid w:val="00255147"/>
    <w:rsid w:val="00261E17"/>
    <w:rsid w:val="002746E2"/>
    <w:rsid w:val="00285B43"/>
    <w:rsid w:val="0029443C"/>
    <w:rsid w:val="0029561D"/>
    <w:rsid w:val="002A7823"/>
    <w:rsid w:val="002B7970"/>
    <w:rsid w:val="002E217A"/>
    <w:rsid w:val="002F1E7F"/>
    <w:rsid w:val="002F2A53"/>
    <w:rsid w:val="00310D21"/>
    <w:rsid w:val="003177CB"/>
    <w:rsid w:val="00340683"/>
    <w:rsid w:val="00354482"/>
    <w:rsid w:val="00367BBA"/>
    <w:rsid w:val="003A42CD"/>
    <w:rsid w:val="003C22D2"/>
    <w:rsid w:val="00406382"/>
    <w:rsid w:val="004323B3"/>
    <w:rsid w:val="00433B75"/>
    <w:rsid w:val="00434067"/>
    <w:rsid w:val="004474A4"/>
    <w:rsid w:val="00456C08"/>
    <w:rsid w:val="00470CA9"/>
    <w:rsid w:val="00483ABF"/>
    <w:rsid w:val="00486192"/>
    <w:rsid w:val="004A2406"/>
    <w:rsid w:val="004B3BBB"/>
    <w:rsid w:val="004D1971"/>
    <w:rsid w:val="004D4270"/>
    <w:rsid w:val="004E728B"/>
    <w:rsid w:val="004F2B9D"/>
    <w:rsid w:val="004F4BBA"/>
    <w:rsid w:val="004F4D94"/>
    <w:rsid w:val="00520126"/>
    <w:rsid w:val="0053369D"/>
    <w:rsid w:val="00545E35"/>
    <w:rsid w:val="00557CD3"/>
    <w:rsid w:val="00567478"/>
    <w:rsid w:val="00574265"/>
    <w:rsid w:val="005744C1"/>
    <w:rsid w:val="005753F7"/>
    <w:rsid w:val="00575D41"/>
    <w:rsid w:val="005832AC"/>
    <w:rsid w:val="005944D5"/>
    <w:rsid w:val="005A1ECD"/>
    <w:rsid w:val="005B2032"/>
    <w:rsid w:val="005C765D"/>
    <w:rsid w:val="005E43D1"/>
    <w:rsid w:val="005E52FC"/>
    <w:rsid w:val="00615036"/>
    <w:rsid w:val="0063314F"/>
    <w:rsid w:val="00650646"/>
    <w:rsid w:val="006652A1"/>
    <w:rsid w:val="006850B1"/>
    <w:rsid w:val="006857F7"/>
    <w:rsid w:val="006E4BEE"/>
    <w:rsid w:val="006F0153"/>
    <w:rsid w:val="006F4DC2"/>
    <w:rsid w:val="006F5DC4"/>
    <w:rsid w:val="00706606"/>
    <w:rsid w:val="00710AB5"/>
    <w:rsid w:val="0076082E"/>
    <w:rsid w:val="00762181"/>
    <w:rsid w:val="00762EED"/>
    <w:rsid w:val="00764A31"/>
    <w:rsid w:val="00782BC0"/>
    <w:rsid w:val="007907A7"/>
    <w:rsid w:val="00795AE2"/>
    <w:rsid w:val="007A3643"/>
    <w:rsid w:val="007B071F"/>
    <w:rsid w:val="007C2666"/>
    <w:rsid w:val="007D01FE"/>
    <w:rsid w:val="007D3742"/>
    <w:rsid w:val="007D6F87"/>
    <w:rsid w:val="00827403"/>
    <w:rsid w:val="00827FC8"/>
    <w:rsid w:val="00851EAD"/>
    <w:rsid w:val="0087663B"/>
    <w:rsid w:val="008869A5"/>
    <w:rsid w:val="0089087D"/>
    <w:rsid w:val="008F5AF7"/>
    <w:rsid w:val="0090344B"/>
    <w:rsid w:val="00904E4E"/>
    <w:rsid w:val="009323D4"/>
    <w:rsid w:val="00982DDF"/>
    <w:rsid w:val="00985451"/>
    <w:rsid w:val="0098598A"/>
    <w:rsid w:val="009C49B2"/>
    <w:rsid w:val="009C6EFF"/>
    <w:rsid w:val="009D1450"/>
    <w:rsid w:val="009D53A9"/>
    <w:rsid w:val="009E30A0"/>
    <w:rsid w:val="009F363D"/>
    <w:rsid w:val="009F3EDE"/>
    <w:rsid w:val="00A21A4F"/>
    <w:rsid w:val="00A66022"/>
    <w:rsid w:val="00A74F24"/>
    <w:rsid w:val="00A81B04"/>
    <w:rsid w:val="00A87D5D"/>
    <w:rsid w:val="00A922B5"/>
    <w:rsid w:val="00AF0938"/>
    <w:rsid w:val="00AF7E65"/>
    <w:rsid w:val="00B143A0"/>
    <w:rsid w:val="00B556EA"/>
    <w:rsid w:val="00B765DD"/>
    <w:rsid w:val="00BA1A59"/>
    <w:rsid w:val="00C04A0C"/>
    <w:rsid w:val="00C07B02"/>
    <w:rsid w:val="00C1066D"/>
    <w:rsid w:val="00C124CC"/>
    <w:rsid w:val="00C62C2D"/>
    <w:rsid w:val="00C631D0"/>
    <w:rsid w:val="00C714D4"/>
    <w:rsid w:val="00C7230E"/>
    <w:rsid w:val="00CB7315"/>
    <w:rsid w:val="00CC1F9F"/>
    <w:rsid w:val="00CD705F"/>
    <w:rsid w:val="00CE27A1"/>
    <w:rsid w:val="00D11B19"/>
    <w:rsid w:val="00D27C7A"/>
    <w:rsid w:val="00D3734E"/>
    <w:rsid w:val="00D71608"/>
    <w:rsid w:val="00D92E26"/>
    <w:rsid w:val="00DA2895"/>
    <w:rsid w:val="00E13EC2"/>
    <w:rsid w:val="00E22867"/>
    <w:rsid w:val="00E2789C"/>
    <w:rsid w:val="00E33D7F"/>
    <w:rsid w:val="00E703F7"/>
    <w:rsid w:val="00E94612"/>
    <w:rsid w:val="00EC182C"/>
    <w:rsid w:val="00EE1A25"/>
    <w:rsid w:val="00EF0B79"/>
    <w:rsid w:val="00F527A1"/>
    <w:rsid w:val="00F537F2"/>
    <w:rsid w:val="00F651E1"/>
    <w:rsid w:val="00F65BE4"/>
    <w:rsid w:val="00F65C52"/>
    <w:rsid w:val="00F843C7"/>
    <w:rsid w:val="00FA1C3C"/>
    <w:rsid w:val="00FB415F"/>
    <w:rsid w:val="00FB59CA"/>
    <w:rsid w:val="00FB5C5C"/>
    <w:rsid w:val="00FD69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BF909"/>
  <w15:docId w15:val="{BBA9561B-056E-4637-A5FF-2B43C540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E2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10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1254</Words>
  <Characters>6903</Characters>
  <Application>Microsoft Office Word</Application>
  <DocSecurity>0</DocSecurity>
  <Lines>57</Lines>
  <Paragraphs>16</Paragraphs>
  <ScaleCrop>false</ScaleCrop>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Recepción</dc:creator>
  <cp:lastModifiedBy>Sub Direccion Giratur SAS</cp:lastModifiedBy>
  <cp:revision>2</cp:revision>
  <dcterms:created xsi:type="dcterms:W3CDTF">2024-02-05T19:49:00Z</dcterms:created>
  <dcterms:modified xsi:type="dcterms:W3CDTF">2024-02-05T19:49:00Z</dcterms:modified>
</cp:coreProperties>
</file>