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17F7" w14:textId="50F4F47D" w:rsidR="00852333" w:rsidRPr="0055233C" w:rsidRDefault="00344352" w:rsidP="00852333">
      <w:pPr>
        <w:pStyle w:val="Sinespaciado"/>
        <w:jc w:val="center"/>
        <w:rPr>
          <w:rFonts w:ascii="Times New Roman" w:hAnsi="Times New Roman"/>
          <w:b/>
          <w:sz w:val="36"/>
        </w:rPr>
      </w:pPr>
      <w:r>
        <w:rPr>
          <w:rFonts w:ascii="Times New Roman" w:hAnsi="Times New Roman"/>
          <w:b/>
          <w:sz w:val="36"/>
        </w:rPr>
        <w:t>G</w:t>
      </w:r>
      <w:r w:rsidR="00642A49">
        <w:rPr>
          <w:rFonts w:ascii="Times New Roman" w:hAnsi="Times New Roman"/>
          <w:b/>
          <w:sz w:val="36"/>
        </w:rPr>
        <w:t>A</w:t>
      </w:r>
      <w:r>
        <w:rPr>
          <w:rFonts w:ascii="Times New Roman" w:hAnsi="Times New Roman"/>
          <w:b/>
          <w:sz w:val="36"/>
        </w:rPr>
        <w:t>LAPAGOS, ISLAS ENCANTADAS</w:t>
      </w:r>
    </w:p>
    <w:p w14:paraId="66FC8C5D" w14:textId="60BF1B5C" w:rsidR="00132F6E" w:rsidRDefault="00132F6E" w:rsidP="004936A0">
      <w:pPr>
        <w:pStyle w:val="Sinespaciado"/>
        <w:jc w:val="center"/>
        <w:rPr>
          <w:rFonts w:ascii="Times New Roman" w:hAnsi="Times New Roman"/>
          <w:b/>
        </w:rPr>
      </w:pPr>
      <w:r>
        <w:rPr>
          <w:rFonts w:ascii="Times New Roman" w:hAnsi="Times New Roman"/>
          <w:b/>
        </w:rPr>
        <w:t xml:space="preserve">Visitando: </w:t>
      </w:r>
      <w:r w:rsidR="003F3A3B">
        <w:rPr>
          <w:rFonts w:ascii="Times New Roman" w:hAnsi="Times New Roman"/>
          <w:b/>
        </w:rPr>
        <w:t>Baltra</w:t>
      </w:r>
      <w:r w:rsidR="004D3F47">
        <w:rPr>
          <w:rFonts w:ascii="Times New Roman" w:hAnsi="Times New Roman"/>
          <w:b/>
        </w:rPr>
        <w:t xml:space="preserve">, </w:t>
      </w:r>
      <w:r w:rsidR="003F3A3B" w:rsidRPr="003F3A3B">
        <w:rPr>
          <w:rFonts w:ascii="Times New Roman" w:hAnsi="Times New Roman"/>
          <w:b/>
        </w:rPr>
        <w:t>Isla Santa Cruz</w:t>
      </w:r>
      <w:r w:rsidR="003F3A3B">
        <w:rPr>
          <w:rFonts w:ascii="Times New Roman" w:hAnsi="Times New Roman"/>
          <w:b/>
        </w:rPr>
        <w:t xml:space="preserve"> y Puerto Ayora.</w:t>
      </w:r>
    </w:p>
    <w:p w14:paraId="42A45558" w14:textId="47272549" w:rsidR="00852333" w:rsidRPr="00000952" w:rsidRDefault="004D3F47" w:rsidP="004936A0">
      <w:pPr>
        <w:pStyle w:val="Sinespaciado"/>
        <w:jc w:val="center"/>
        <w:rPr>
          <w:rFonts w:ascii="Times New Roman" w:hAnsi="Times New Roman"/>
          <w:b/>
        </w:rPr>
      </w:pPr>
      <w:r>
        <w:rPr>
          <w:rFonts w:ascii="Times New Roman" w:hAnsi="Times New Roman"/>
          <w:b/>
        </w:rPr>
        <w:t xml:space="preserve">5 </w:t>
      </w:r>
      <w:r w:rsidR="00132F6E">
        <w:rPr>
          <w:rFonts w:ascii="Times New Roman" w:hAnsi="Times New Roman"/>
          <w:b/>
        </w:rPr>
        <w:t xml:space="preserve">Noches / </w:t>
      </w:r>
      <w:r>
        <w:rPr>
          <w:rFonts w:ascii="Times New Roman" w:hAnsi="Times New Roman"/>
          <w:b/>
        </w:rPr>
        <w:t xml:space="preserve">6 </w:t>
      </w:r>
      <w:r w:rsidR="00132F6E">
        <w:rPr>
          <w:rFonts w:ascii="Times New Roman" w:hAnsi="Times New Roman"/>
          <w:b/>
        </w:rPr>
        <w:t xml:space="preserve">Días </w:t>
      </w:r>
    </w:p>
    <w:p w14:paraId="356AD920" w14:textId="77777777" w:rsidR="00FB0E36" w:rsidRDefault="00FB0E36" w:rsidP="00852333">
      <w:pPr>
        <w:pStyle w:val="Sinespaciado"/>
        <w:jc w:val="both"/>
        <w:rPr>
          <w:rFonts w:ascii="Times New Roman" w:hAnsi="Times New Roman"/>
          <w:b/>
        </w:rPr>
      </w:pPr>
    </w:p>
    <w:p w14:paraId="5F187764" w14:textId="77777777" w:rsidR="00FB0E36" w:rsidRDefault="00FB0E36" w:rsidP="00823AEB">
      <w:pPr>
        <w:pStyle w:val="Sinespaciado"/>
        <w:ind w:left="6372"/>
        <w:jc w:val="right"/>
        <w:rPr>
          <w:rFonts w:ascii="Times New Roman" w:hAnsi="Times New Roman"/>
          <w:b/>
        </w:rPr>
      </w:pPr>
      <w:r>
        <w:rPr>
          <w:rFonts w:ascii="Times New Roman" w:hAnsi="Times New Roman"/>
          <w:b/>
        </w:rPr>
        <w:t>Mínimo</w:t>
      </w:r>
      <w:r w:rsidRPr="00265E7C">
        <w:rPr>
          <w:rFonts w:ascii="Times New Roman" w:hAnsi="Times New Roman"/>
          <w:b/>
        </w:rPr>
        <w:t xml:space="preserve"> 2 Pasajeros</w:t>
      </w:r>
    </w:p>
    <w:p w14:paraId="48A91E34" w14:textId="3095E840" w:rsidR="00852333" w:rsidRPr="00265E7C" w:rsidRDefault="00FB0E36" w:rsidP="00852333">
      <w:pPr>
        <w:pStyle w:val="Sinespaciado"/>
        <w:jc w:val="both"/>
        <w:rPr>
          <w:rFonts w:ascii="Times New Roman" w:hAnsi="Times New Roman"/>
          <w:b/>
        </w:rPr>
      </w:pPr>
      <w:r>
        <w:rPr>
          <w:rFonts w:ascii="Times New Roman" w:hAnsi="Times New Roman"/>
          <w:b/>
        </w:rPr>
        <w:t>Fechas de salida</w:t>
      </w:r>
      <w:r w:rsidR="00852333" w:rsidRPr="00265E7C">
        <w:rPr>
          <w:rFonts w:ascii="Times New Roman" w:hAnsi="Times New Roman"/>
          <w:b/>
        </w:rPr>
        <w:t xml:space="preserve">: </w:t>
      </w:r>
      <w:r w:rsidR="00A55E23">
        <w:rPr>
          <w:rFonts w:ascii="Times New Roman" w:hAnsi="Times New Roman"/>
          <w:b/>
        </w:rPr>
        <w:t>Diarias</w:t>
      </w:r>
      <w:r w:rsidR="00852333" w:rsidRPr="00265E7C">
        <w:rPr>
          <w:rFonts w:ascii="Times New Roman" w:hAnsi="Times New Roman"/>
          <w:b/>
        </w:rPr>
        <w:tab/>
      </w:r>
      <w:r w:rsidR="00852333" w:rsidRPr="00265E7C">
        <w:rPr>
          <w:rFonts w:ascii="Times New Roman" w:hAnsi="Times New Roman"/>
          <w:b/>
        </w:rPr>
        <w:tab/>
      </w:r>
      <w:r w:rsidR="00852333" w:rsidRPr="00265E7C">
        <w:rPr>
          <w:rFonts w:ascii="Times New Roman" w:hAnsi="Times New Roman"/>
          <w:b/>
        </w:rPr>
        <w:tab/>
      </w:r>
      <w:r w:rsidR="00852333" w:rsidRPr="00265E7C">
        <w:rPr>
          <w:rFonts w:ascii="Times New Roman" w:hAnsi="Times New Roman"/>
          <w:b/>
        </w:rPr>
        <w:tab/>
      </w:r>
      <w:r w:rsidR="00852333" w:rsidRPr="00265E7C">
        <w:rPr>
          <w:rFonts w:ascii="Times New Roman" w:hAnsi="Times New Roman"/>
          <w:b/>
        </w:rPr>
        <w:tab/>
      </w:r>
    </w:p>
    <w:p w14:paraId="1AF899CB" w14:textId="5FDE71B1" w:rsidR="00852333" w:rsidRPr="00265E7C" w:rsidRDefault="00852333" w:rsidP="00852333">
      <w:pPr>
        <w:jc w:val="both"/>
        <w:rPr>
          <w:b/>
          <w:sz w:val="22"/>
          <w:szCs w:val="22"/>
        </w:rPr>
      </w:pPr>
      <w:r w:rsidRPr="00265E7C">
        <w:rPr>
          <w:b/>
          <w:sz w:val="22"/>
          <w:szCs w:val="22"/>
        </w:rPr>
        <w:t>Vigencia:</w:t>
      </w:r>
      <w:r w:rsidR="002F286F">
        <w:rPr>
          <w:b/>
          <w:sz w:val="22"/>
          <w:szCs w:val="22"/>
        </w:rPr>
        <w:t xml:space="preserve"> </w:t>
      </w:r>
      <w:r w:rsidR="003250B8">
        <w:rPr>
          <w:b/>
          <w:sz w:val="22"/>
          <w:szCs w:val="22"/>
        </w:rPr>
        <w:t>de</w:t>
      </w:r>
      <w:r w:rsidR="00AC58AE">
        <w:rPr>
          <w:b/>
          <w:sz w:val="22"/>
          <w:szCs w:val="22"/>
        </w:rPr>
        <w:t>l</w:t>
      </w:r>
      <w:r w:rsidR="003250B8">
        <w:rPr>
          <w:b/>
          <w:sz w:val="22"/>
          <w:szCs w:val="22"/>
        </w:rPr>
        <w:t xml:space="preserve"> 1 enero al 30 de noviembre de 2.024</w:t>
      </w:r>
    </w:p>
    <w:p w14:paraId="4E30BF9C" w14:textId="77777777" w:rsidR="00852333" w:rsidRDefault="00852333" w:rsidP="00852333">
      <w:pPr>
        <w:pStyle w:val="Sinespaciado"/>
        <w:jc w:val="both"/>
        <w:rPr>
          <w:rFonts w:ascii="Times New Roman" w:hAnsi="Times New Roman"/>
          <w:b/>
        </w:rPr>
      </w:pPr>
    </w:p>
    <w:p w14:paraId="6A586469" w14:textId="77777777" w:rsidR="00D549F3" w:rsidRDefault="00D549F3" w:rsidP="00852333">
      <w:pPr>
        <w:pStyle w:val="Sinespaciado"/>
        <w:jc w:val="both"/>
        <w:rPr>
          <w:rFonts w:ascii="Times New Roman" w:hAnsi="Times New Roman"/>
          <w:b/>
        </w:rPr>
      </w:pPr>
    </w:p>
    <w:p w14:paraId="6D7392AB" w14:textId="1D542B6B" w:rsidR="00684B78" w:rsidRPr="00684B78" w:rsidRDefault="00684B78" w:rsidP="00684B78">
      <w:pPr>
        <w:pStyle w:val="Sinespaciado"/>
        <w:jc w:val="center"/>
        <w:rPr>
          <w:rFonts w:ascii="Times New Roman" w:hAnsi="Times New Roman"/>
          <w:b/>
        </w:rPr>
      </w:pPr>
      <w:r w:rsidRPr="00684B78">
        <w:rPr>
          <w:rFonts w:ascii="Times New Roman" w:hAnsi="Times New Roman"/>
          <w:b/>
        </w:rPr>
        <w:t>ITINERARIO</w:t>
      </w:r>
    </w:p>
    <w:p w14:paraId="3F33ACB9" w14:textId="77777777" w:rsidR="00852333" w:rsidRPr="00265E7C" w:rsidRDefault="00852333" w:rsidP="00852333">
      <w:pPr>
        <w:pStyle w:val="Sinespaciado"/>
        <w:jc w:val="both"/>
        <w:rPr>
          <w:rFonts w:ascii="Times New Roman" w:hAnsi="Times New Roman"/>
          <w:b/>
        </w:rPr>
      </w:pPr>
    </w:p>
    <w:p w14:paraId="4097F0C8" w14:textId="4015BCB0" w:rsidR="00207514" w:rsidRDefault="00207514" w:rsidP="00207514">
      <w:pPr>
        <w:pStyle w:val="Sinespaciado"/>
        <w:jc w:val="both"/>
        <w:rPr>
          <w:rFonts w:ascii="Times" w:hAnsi="Times"/>
          <w:b/>
          <w:bCs/>
          <w:lang w:val="es-EC"/>
        </w:rPr>
      </w:pPr>
      <w:r w:rsidRPr="00207514">
        <w:rPr>
          <w:rFonts w:ascii="Times" w:hAnsi="Times"/>
          <w:b/>
          <w:bCs/>
          <w:lang w:val="es-EC"/>
        </w:rPr>
        <w:t>Día 1</w:t>
      </w:r>
      <w:r>
        <w:rPr>
          <w:rFonts w:ascii="Times" w:hAnsi="Times"/>
          <w:b/>
          <w:bCs/>
          <w:lang w:val="es-EC"/>
        </w:rPr>
        <w:t xml:space="preserve"> BALTRA </w:t>
      </w:r>
      <w:r w:rsidR="00953839">
        <w:rPr>
          <w:rFonts w:ascii="Times" w:hAnsi="Times"/>
          <w:b/>
          <w:bCs/>
          <w:lang w:val="es-EC"/>
        </w:rPr>
        <w:t>–</w:t>
      </w:r>
      <w:r>
        <w:rPr>
          <w:rFonts w:ascii="Times" w:hAnsi="Times"/>
          <w:b/>
          <w:bCs/>
          <w:lang w:val="es-EC"/>
        </w:rPr>
        <w:t xml:space="preserve"> </w:t>
      </w:r>
      <w:r w:rsidR="00953839">
        <w:rPr>
          <w:rFonts w:ascii="Times" w:hAnsi="Times"/>
          <w:b/>
          <w:bCs/>
          <w:lang w:val="es-EC"/>
        </w:rPr>
        <w:t xml:space="preserve">ISLA SANTA CRUZ – PUERTO AYORA </w:t>
      </w:r>
    </w:p>
    <w:p w14:paraId="07D84BDF" w14:textId="6C77878C" w:rsidR="00207514" w:rsidRDefault="00207514" w:rsidP="00207514">
      <w:pPr>
        <w:pStyle w:val="Sinespaciado"/>
        <w:jc w:val="both"/>
        <w:rPr>
          <w:rFonts w:ascii="Times" w:hAnsi="Times"/>
          <w:bCs/>
          <w:lang w:val="es-EC"/>
        </w:rPr>
      </w:pPr>
      <w:r w:rsidRPr="00207514">
        <w:rPr>
          <w:rFonts w:ascii="Times" w:hAnsi="Times"/>
          <w:bCs/>
          <w:lang w:val="es-EC"/>
        </w:rPr>
        <w:t xml:space="preserve">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 </w:t>
      </w:r>
    </w:p>
    <w:p w14:paraId="2CBE4181" w14:textId="77777777" w:rsidR="002F3646" w:rsidRPr="00207514" w:rsidRDefault="002F3646" w:rsidP="00207514">
      <w:pPr>
        <w:pStyle w:val="Sinespaciado"/>
        <w:jc w:val="both"/>
        <w:rPr>
          <w:rFonts w:ascii="Times" w:hAnsi="Times"/>
          <w:bCs/>
          <w:lang w:val="es-EC"/>
        </w:rPr>
      </w:pPr>
    </w:p>
    <w:p w14:paraId="0FE35998" w14:textId="77777777" w:rsidR="00207514" w:rsidRPr="00207514" w:rsidRDefault="00207514" w:rsidP="00207514">
      <w:pPr>
        <w:pStyle w:val="Sinespaciado"/>
        <w:jc w:val="both"/>
        <w:rPr>
          <w:rFonts w:ascii="Times" w:hAnsi="Times"/>
          <w:bCs/>
          <w:lang w:val="es-EC"/>
        </w:rPr>
      </w:pPr>
      <w:r w:rsidRPr="00207514">
        <w:rPr>
          <w:rFonts w:ascii="Times" w:hAnsi="Times"/>
          <w:bCs/>
          <w:i/>
          <w:lang w:val="es-EC"/>
        </w:rPr>
        <w:t>**Se podrá operar traslados sin visitas y sin guía en los siguientes horarios: 10h00 y 15h00** (previa solicitud)</w:t>
      </w:r>
    </w:p>
    <w:p w14:paraId="1FF0DCCF" w14:textId="77777777" w:rsidR="00207514" w:rsidRPr="00207514" w:rsidRDefault="00207514" w:rsidP="00207514">
      <w:pPr>
        <w:pStyle w:val="Sinespaciado"/>
        <w:rPr>
          <w:rFonts w:ascii="Times" w:hAnsi="Times"/>
          <w:bCs/>
          <w:lang w:val="es-EC"/>
        </w:rPr>
      </w:pPr>
    </w:p>
    <w:p w14:paraId="75D28FF9" w14:textId="52A2184C" w:rsidR="008355FF" w:rsidRDefault="00207514" w:rsidP="002F3646">
      <w:pPr>
        <w:pStyle w:val="Sinespaciado"/>
        <w:jc w:val="both"/>
        <w:rPr>
          <w:rFonts w:ascii="Times" w:hAnsi="Times"/>
          <w:b/>
          <w:bCs/>
          <w:lang w:val="es-EC"/>
        </w:rPr>
      </w:pPr>
      <w:r w:rsidRPr="00207514">
        <w:rPr>
          <w:rFonts w:ascii="Times" w:hAnsi="Times"/>
          <w:b/>
          <w:bCs/>
          <w:lang w:val="es-EC"/>
        </w:rPr>
        <w:t>Día 2</w:t>
      </w:r>
      <w:r w:rsidR="008355FF">
        <w:rPr>
          <w:rFonts w:ascii="Times" w:hAnsi="Times"/>
          <w:b/>
          <w:bCs/>
          <w:lang w:val="es-EC"/>
        </w:rPr>
        <w:t xml:space="preserve"> PUERTO AYORA</w:t>
      </w:r>
      <w:r w:rsidR="00CB7A5E">
        <w:rPr>
          <w:rFonts w:ascii="Times" w:hAnsi="Times"/>
          <w:b/>
          <w:bCs/>
          <w:lang w:val="es-EC"/>
        </w:rPr>
        <w:t xml:space="preserve"> </w:t>
      </w:r>
      <w:r w:rsidR="006B204B">
        <w:rPr>
          <w:rFonts w:ascii="Times" w:hAnsi="Times"/>
          <w:b/>
          <w:bCs/>
          <w:lang w:val="es-EC"/>
        </w:rPr>
        <w:t>(</w:t>
      </w:r>
      <w:r w:rsidR="006B204B" w:rsidRPr="006B204B">
        <w:rPr>
          <w:rFonts w:ascii="Times" w:hAnsi="Times"/>
          <w:b/>
          <w:bCs/>
          <w:lang w:val="es-EC"/>
        </w:rPr>
        <w:t>El recorrido de este día se opera únicamente Lunes, Miércoles, Viernes y Domingos</w:t>
      </w:r>
      <w:r w:rsidR="006B204B">
        <w:rPr>
          <w:rFonts w:ascii="Times" w:hAnsi="Times"/>
          <w:b/>
          <w:bCs/>
          <w:lang w:val="es-EC"/>
        </w:rPr>
        <w:t>)</w:t>
      </w:r>
    </w:p>
    <w:p w14:paraId="7653BAB3" w14:textId="307F831F" w:rsidR="00207514" w:rsidRPr="00207514" w:rsidRDefault="00207514" w:rsidP="002F3646">
      <w:pPr>
        <w:pStyle w:val="Sinespaciado"/>
        <w:jc w:val="both"/>
        <w:rPr>
          <w:rFonts w:ascii="Times" w:hAnsi="Times"/>
          <w:bCs/>
          <w:lang w:val="es-EC"/>
        </w:rPr>
      </w:pPr>
      <w:r w:rsidRPr="00207514">
        <w:rPr>
          <w:rFonts w:ascii="Times" w:hAnsi="Times"/>
          <w:bCs/>
          <w:lang w:val="es-EC"/>
        </w:rPr>
        <w:t>Desayuno en el hotel. En la mañana (8</w:t>
      </w:r>
      <w:r w:rsidR="008355FF">
        <w:rPr>
          <w:rFonts w:ascii="Times" w:hAnsi="Times"/>
          <w:bCs/>
          <w:lang w:val="es-EC"/>
        </w:rPr>
        <w:t>:</w:t>
      </w:r>
      <w:r w:rsidRPr="00207514">
        <w:rPr>
          <w:rFonts w:ascii="Times" w:hAnsi="Times"/>
          <w:bCs/>
          <w:lang w:val="es-EC"/>
        </w:rPr>
        <w:t xml:space="preserve">00) </w:t>
      </w:r>
      <w:r w:rsidRPr="00207514">
        <w:rPr>
          <w:rFonts w:ascii="Times" w:hAnsi="Times"/>
          <w:b/>
          <w:bCs/>
          <w:lang w:val="es-EC"/>
        </w:rPr>
        <w:t>excursión a Playa Tortuga Bay</w:t>
      </w:r>
      <w:r w:rsidRPr="00207514">
        <w:rPr>
          <w:rFonts w:ascii="Times" w:hAnsi="Times"/>
          <w:bCs/>
          <w:lang w:val="es-EC"/>
        </w:rPr>
        <w:t>, al final de una caminata de aproximadamente 40 minutos llegaremos a esta playa, una de las más hermosas en Galápagos, de arena blanca y manglares verdes. En “playa mansa” podremos nadar y disfrutar de una mañana de playa.  Tiempo libre para almorzar. Por la tarde (14</w:t>
      </w:r>
      <w:r w:rsidR="00AA4780">
        <w:rPr>
          <w:rFonts w:ascii="Times" w:hAnsi="Times"/>
          <w:bCs/>
          <w:lang w:val="es-EC"/>
        </w:rPr>
        <w:t>:</w:t>
      </w:r>
      <w:r w:rsidRPr="00207514">
        <w:rPr>
          <w:rFonts w:ascii="Times" w:hAnsi="Times"/>
          <w:bCs/>
          <w:lang w:val="es-EC"/>
        </w:rPr>
        <w:t>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p>
    <w:p w14:paraId="052E6C80" w14:textId="41DF94A5" w:rsidR="00207514" w:rsidRPr="00207514" w:rsidRDefault="00207514" w:rsidP="002F3646">
      <w:pPr>
        <w:pStyle w:val="Sinespaciado"/>
        <w:jc w:val="both"/>
        <w:rPr>
          <w:rFonts w:ascii="Times" w:hAnsi="Times"/>
          <w:bCs/>
          <w:lang w:val="es-EC"/>
        </w:rPr>
      </w:pPr>
    </w:p>
    <w:p w14:paraId="61052D8F" w14:textId="77777777" w:rsidR="00207514" w:rsidRPr="00207514" w:rsidRDefault="00207514" w:rsidP="002F3646">
      <w:pPr>
        <w:pStyle w:val="Sinespaciado"/>
        <w:jc w:val="both"/>
        <w:rPr>
          <w:rFonts w:ascii="Times" w:hAnsi="Times"/>
          <w:bCs/>
          <w:lang w:val="es-EC"/>
        </w:rPr>
      </w:pPr>
      <w:r w:rsidRPr="00207514">
        <w:rPr>
          <w:rFonts w:ascii="Times" w:hAnsi="Times"/>
          <w:bCs/>
          <w:i/>
          <w:lang w:val="es-EC"/>
        </w:rPr>
        <w:t>*Nota: la embarcación usada en esta excursión es un bote motor con capacidad para 16 pasajeros</w:t>
      </w:r>
    </w:p>
    <w:p w14:paraId="1EB1B698" w14:textId="77777777" w:rsidR="00207514" w:rsidRPr="00207514" w:rsidRDefault="00207514" w:rsidP="002F3646">
      <w:pPr>
        <w:pStyle w:val="Sinespaciado"/>
        <w:jc w:val="both"/>
        <w:rPr>
          <w:rFonts w:ascii="Times" w:hAnsi="Times"/>
          <w:bCs/>
          <w:lang w:val="es-EC"/>
        </w:rPr>
      </w:pPr>
    </w:p>
    <w:p w14:paraId="45A9946E" w14:textId="77777777" w:rsidR="00AC6C4A" w:rsidRDefault="00207514" w:rsidP="002F3646">
      <w:pPr>
        <w:pStyle w:val="Sinespaciado"/>
        <w:jc w:val="both"/>
        <w:rPr>
          <w:rFonts w:ascii="Times" w:hAnsi="Times"/>
          <w:b/>
          <w:bCs/>
          <w:lang w:val="es-EC"/>
        </w:rPr>
      </w:pPr>
      <w:r w:rsidRPr="00207514">
        <w:rPr>
          <w:rFonts w:ascii="Times" w:hAnsi="Times"/>
          <w:b/>
          <w:bCs/>
          <w:lang w:val="es-EC"/>
        </w:rPr>
        <w:t>Día 3</w:t>
      </w:r>
      <w:r w:rsidR="00AC6C4A">
        <w:rPr>
          <w:rFonts w:ascii="Times" w:hAnsi="Times"/>
          <w:b/>
          <w:bCs/>
          <w:lang w:val="es-EC"/>
        </w:rPr>
        <w:t xml:space="preserve"> PUERTO AYORA </w:t>
      </w:r>
    </w:p>
    <w:p w14:paraId="55C14BA8" w14:textId="15B00C77" w:rsidR="00207514" w:rsidRDefault="00207514" w:rsidP="002F3646">
      <w:pPr>
        <w:pStyle w:val="Sinespaciado"/>
        <w:jc w:val="both"/>
        <w:rPr>
          <w:rFonts w:ascii="Times" w:hAnsi="Times"/>
          <w:bCs/>
          <w:lang w:val="es-EC"/>
        </w:rPr>
      </w:pPr>
      <w:r w:rsidRPr="00207514">
        <w:rPr>
          <w:rFonts w:ascii="Times" w:hAnsi="Times"/>
          <w:bCs/>
          <w:lang w:val="es-EC"/>
        </w:rPr>
        <w:t xml:space="preserve">Desayuno en el hotel. </w:t>
      </w:r>
      <w:r w:rsidRPr="00207514">
        <w:rPr>
          <w:rFonts w:ascii="Times" w:hAnsi="Times"/>
          <w:lang w:val="es-EC"/>
        </w:rPr>
        <w:t>Excursión en yate</w:t>
      </w:r>
      <w:r w:rsidRPr="00207514">
        <w:rPr>
          <w:rFonts w:ascii="Times" w:hAnsi="Times"/>
          <w:bCs/>
          <w:lang w:val="es-EC"/>
        </w:rPr>
        <w:t xml:space="preserve"> a una de las siguientes islas: Bartolomé &amp; Bahía Sullivan, Seymour &amp; Bachas, Plazas &amp; Punta Carrión, Santa Fe o similares. Retorno a Puerto Ayora. Alojamiento</w:t>
      </w:r>
    </w:p>
    <w:p w14:paraId="7422874A" w14:textId="77777777" w:rsidR="00AC6C4A" w:rsidRPr="00207514" w:rsidRDefault="00AC6C4A" w:rsidP="002F3646">
      <w:pPr>
        <w:pStyle w:val="Sinespaciado"/>
        <w:jc w:val="both"/>
        <w:rPr>
          <w:rFonts w:ascii="Times" w:hAnsi="Times"/>
          <w:bCs/>
          <w:lang w:val="es-EC"/>
        </w:rPr>
      </w:pPr>
    </w:p>
    <w:p w14:paraId="73805A8C" w14:textId="3220CDA1" w:rsidR="00207514" w:rsidRDefault="00AC6C4A" w:rsidP="002F3646">
      <w:pPr>
        <w:pStyle w:val="Sinespaciado"/>
        <w:jc w:val="both"/>
        <w:rPr>
          <w:rFonts w:ascii="Times" w:hAnsi="Times"/>
          <w:iCs/>
          <w:lang w:val="es-EC"/>
        </w:rPr>
      </w:pPr>
      <w:r w:rsidRPr="00AC6C4A">
        <w:rPr>
          <w:rFonts w:ascii="Times" w:hAnsi="Times"/>
          <w:b/>
          <w:bCs/>
          <w:iCs/>
          <w:lang w:val="es-EC"/>
        </w:rPr>
        <w:t>Not</w:t>
      </w:r>
      <w:r>
        <w:rPr>
          <w:rFonts w:ascii="Times" w:hAnsi="Times"/>
          <w:b/>
          <w:bCs/>
          <w:iCs/>
          <w:lang w:val="es-EC"/>
        </w:rPr>
        <w:t xml:space="preserve">a: </w:t>
      </w:r>
      <w:r w:rsidR="00207514" w:rsidRPr="00207514">
        <w:rPr>
          <w:rFonts w:ascii="Times" w:hAnsi="Times"/>
          <w:iCs/>
          <w:lang w:val="es-EC"/>
        </w:rPr>
        <w:t xml:space="preserve">Operación de tours en Galápagos, están sujetos a disponibilidad de espacios y a cambio de itinerarios, días de salida, etc. Por condiciones climáticas, operativas y logísticas. </w:t>
      </w:r>
      <w:r w:rsidR="00E90B59">
        <w:rPr>
          <w:rFonts w:ascii="Times" w:hAnsi="Times"/>
          <w:iCs/>
          <w:lang w:val="es-EC"/>
        </w:rPr>
        <w:t>Giratur</w:t>
      </w:r>
      <w:r w:rsidR="00576452">
        <w:rPr>
          <w:rFonts w:ascii="Times" w:hAnsi="Times"/>
          <w:iCs/>
          <w:lang w:val="es-EC"/>
        </w:rPr>
        <w:t xml:space="preserve"> g</w:t>
      </w:r>
      <w:r w:rsidR="00207514" w:rsidRPr="00207514">
        <w:rPr>
          <w:rFonts w:ascii="Times" w:hAnsi="Times"/>
          <w:iCs/>
          <w:lang w:val="es-EC"/>
        </w:rPr>
        <w:t xml:space="preserve">arantiza el número de excursiones y visitas a realizar, pero no el itinerario o lugar de visita específico. </w:t>
      </w:r>
    </w:p>
    <w:p w14:paraId="66EF2C13" w14:textId="77777777" w:rsidR="007F22CC" w:rsidRDefault="007F22CC" w:rsidP="002F3646">
      <w:pPr>
        <w:pStyle w:val="Sinespaciado"/>
        <w:jc w:val="both"/>
        <w:rPr>
          <w:rFonts w:ascii="Times" w:hAnsi="Times"/>
          <w:bCs/>
          <w:lang w:val="es-EC"/>
        </w:rPr>
      </w:pPr>
    </w:p>
    <w:p w14:paraId="7FC3B840" w14:textId="77777777" w:rsidR="00EF2B86" w:rsidRDefault="00207514" w:rsidP="002F3646">
      <w:pPr>
        <w:pStyle w:val="Sinespaciado"/>
        <w:jc w:val="both"/>
        <w:rPr>
          <w:rFonts w:ascii="Times" w:hAnsi="Times"/>
          <w:b/>
          <w:bCs/>
          <w:lang w:val="es-EC"/>
        </w:rPr>
      </w:pPr>
      <w:r w:rsidRPr="00207514">
        <w:rPr>
          <w:rFonts w:ascii="Times" w:hAnsi="Times"/>
          <w:b/>
          <w:bCs/>
          <w:lang w:val="es-EC"/>
        </w:rPr>
        <w:t>Día 4</w:t>
      </w:r>
      <w:r w:rsidR="00EF2B86">
        <w:rPr>
          <w:rFonts w:ascii="Times" w:hAnsi="Times"/>
          <w:b/>
          <w:bCs/>
          <w:lang w:val="es-EC"/>
        </w:rPr>
        <w:t xml:space="preserve"> PUERTO AYORA </w:t>
      </w:r>
    </w:p>
    <w:p w14:paraId="1E1EA9FE" w14:textId="3EB34DFD" w:rsidR="00207514" w:rsidRPr="00207514" w:rsidRDefault="00207514" w:rsidP="002F3646">
      <w:pPr>
        <w:pStyle w:val="Sinespaciado"/>
        <w:jc w:val="both"/>
        <w:rPr>
          <w:rFonts w:ascii="Times" w:hAnsi="Times"/>
          <w:bCs/>
          <w:lang w:val="es-EC"/>
        </w:rPr>
      </w:pPr>
      <w:r w:rsidRPr="00207514">
        <w:rPr>
          <w:rFonts w:ascii="Times" w:hAnsi="Times"/>
          <w:bCs/>
          <w:lang w:val="es-EC"/>
        </w:rPr>
        <w:t>Desayuno en el hotel.  Día libre. Alojamiento.</w:t>
      </w:r>
    </w:p>
    <w:p w14:paraId="196C35F0" w14:textId="77777777" w:rsidR="00207514" w:rsidRPr="00207514" w:rsidRDefault="00207514" w:rsidP="002F3646">
      <w:pPr>
        <w:pStyle w:val="Sinespaciado"/>
        <w:jc w:val="both"/>
        <w:rPr>
          <w:rFonts w:ascii="Times" w:hAnsi="Times"/>
          <w:bCs/>
          <w:lang w:val="es-EC"/>
        </w:rPr>
      </w:pPr>
    </w:p>
    <w:p w14:paraId="7A5A69DB" w14:textId="77777777" w:rsidR="00580D31" w:rsidRDefault="00580D31" w:rsidP="002F3646">
      <w:pPr>
        <w:pStyle w:val="Sinespaciado"/>
        <w:jc w:val="both"/>
        <w:rPr>
          <w:rFonts w:ascii="Times" w:hAnsi="Times"/>
          <w:b/>
          <w:bCs/>
          <w:lang w:val="es-EC"/>
        </w:rPr>
      </w:pPr>
    </w:p>
    <w:p w14:paraId="2CEB5D8B" w14:textId="77777777" w:rsidR="00580D31" w:rsidRDefault="00207514" w:rsidP="002F3646">
      <w:pPr>
        <w:pStyle w:val="Sinespaciado"/>
        <w:jc w:val="both"/>
        <w:rPr>
          <w:rFonts w:ascii="Times" w:hAnsi="Times"/>
          <w:b/>
          <w:bCs/>
          <w:lang w:val="es-EC"/>
        </w:rPr>
      </w:pPr>
      <w:r w:rsidRPr="00207514">
        <w:rPr>
          <w:rFonts w:ascii="Times" w:hAnsi="Times"/>
          <w:b/>
          <w:bCs/>
          <w:lang w:val="es-EC"/>
        </w:rPr>
        <w:t>Día 5</w:t>
      </w:r>
      <w:r w:rsidR="00580D31">
        <w:rPr>
          <w:rFonts w:ascii="Times" w:hAnsi="Times"/>
          <w:b/>
          <w:bCs/>
          <w:lang w:val="es-EC"/>
        </w:rPr>
        <w:t xml:space="preserve"> PUERTO AYORA </w:t>
      </w:r>
    </w:p>
    <w:p w14:paraId="1D7F1862" w14:textId="5C707250" w:rsidR="00207514" w:rsidRDefault="00207514" w:rsidP="002F3646">
      <w:pPr>
        <w:pStyle w:val="Sinespaciado"/>
        <w:jc w:val="both"/>
        <w:rPr>
          <w:rFonts w:ascii="Times" w:hAnsi="Times"/>
          <w:bCs/>
          <w:lang w:val="es-EC"/>
        </w:rPr>
      </w:pPr>
      <w:r w:rsidRPr="00207514">
        <w:rPr>
          <w:rFonts w:ascii="Times" w:hAnsi="Times"/>
          <w:bCs/>
          <w:lang w:val="es-EC"/>
        </w:rPr>
        <w:t xml:space="preserve">Desayuno en el hotel. </w:t>
      </w:r>
      <w:r w:rsidRPr="00207514">
        <w:rPr>
          <w:rFonts w:ascii="Times" w:hAnsi="Times"/>
          <w:b/>
          <w:bCs/>
          <w:lang w:val="es-EC"/>
        </w:rPr>
        <w:t>Excursión en yate</w:t>
      </w:r>
      <w:r w:rsidRPr="00207514">
        <w:rPr>
          <w:rFonts w:ascii="Times" w:hAnsi="Times"/>
          <w:bCs/>
          <w:lang w:val="es-EC"/>
        </w:rPr>
        <w:t xml:space="preserve"> a una de las siguientes islas: Bartolomé &amp; Bahía Sullivan, Seymour &amp; Bachas, Plazas &amp; Punta Carrión, Santa Fe o similares. Retorno a Puerto Ayora. Alojamiento</w:t>
      </w:r>
    </w:p>
    <w:p w14:paraId="4CF906B9" w14:textId="77777777" w:rsidR="00580D31" w:rsidRPr="00207514" w:rsidRDefault="00580D31" w:rsidP="002F3646">
      <w:pPr>
        <w:pStyle w:val="Sinespaciado"/>
        <w:jc w:val="both"/>
        <w:rPr>
          <w:rFonts w:ascii="Times" w:hAnsi="Times"/>
          <w:bCs/>
          <w:lang w:val="es-EC"/>
        </w:rPr>
      </w:pPr>
    </w:p>
    <w:p w14:paraId="7C0C3D0D" w14:textId="7C8F25D0" w:rsidR="00580D31" w:rsidRDefault="00580D31" w:rsidP="002F3646">
      <w:pPr>
        <w:pStyle w:val="Sinespaciado"/>
        <w:jc w:val="both"/>
        <w:rPr>
          <w:rFonts w:ascii="Times" w:hAnsi="Times"/>
          <w:iCs/>
          <w:lang w:val="es-EC"/>
        </w:rPr>
      </w:pPr>
      <w:r w:rsidRPr="00AC6C4A">
        <w:rPr>
          <w:rFonts w:ascii="Times" w:hAnsi="Times"/>
          <w:b/>
          <w:bCs/>
          <w:iCs/>
          <w:lang w:val="es-EC"/>
        </w:rPr>
        <w:t>Not</w:t>
      </w:r>
      <w:r>
        <w:rPr>
          <w:rFonts w:ascii="Times" w:hAnsi="Times"/>
          <w:b/>
          <w:bCs/>
          <w:iCs/>
          <w:lang w:val="es-EC"/>
        </w:rPr>
        <w:t xml:space="preserve">a: </w:t>
      </w:r>
      <w:r w:rsidRPr="00207514">
        <w:rPr>
          <w:rFonts w:ascii="Times" w:hAnsi="Times"/>
          <w:iCs/>
          <w:lang w:val="es-EC"/>
        </w:rPr>
        <w:t xml:space="preserve">Operación de tours en Galápagos, están sujetos a disponibilidad de espacios y a cambio de itinerarios, días de salida, etc. Por condiciones climáticas, operativas y logísticas. </w:t>
      </w:r>
      <w:r>
        <w:rPr>
          <w:rFonts w:ascii="Times" w:hAnsi="Times"/>
          <w:iCs/>
          <w:lang w:val="es-EC"/>
        </w:rPr>
        <w:t>Giratur g</w:t>
      </w:r>
      <w:r w:rsidRPr="00207514">
        <w:rPr>
          <w:rFonts w:ascii="Times" w:hAnsi="Times"/>
          <w:iCs/>
          <w:lang w:val="es-EC"/>
        </w:rPr>
        <w:t>arantiza el número de excursiones y visitas a realizar, pero no el itinerario o lugar de visita específico</w:t>
      </w:r>
      <w:r>
        <w:rPr>
          <w:rFonts w:ascii="Times" w:hAnsi="Times"/>
          <w:iCs/>
          <w:lang w:val="es-EC"/>
        </w:rPr>
        <w:t>.</w:t>
      </w:r>
    </w:p>
    <w:p w14:paraId="2FD72B0A" w14:textId="6FE33F9C" w:rsidR="00207514" w:rsidRPr="00207514" w:rsidRDefault="00207514" w:rsidP="002F3646">
      <w:pPr>
        <w:pStyle w:val="Sinespaciado"/>
        <w:jc w:val="both"/>
        <w:rPr>
          <w:rFonts w:ascii="Times" w:hAnsi="Times"/>
          <w:bCs/>
          <w:lang w:val="es-EC"/>
        </w:rPr>
      </w:pPr>
      <w:r w:rsidRPr="00207514">
        <w:rPr>
          <w:rFonts w:ascii="Times" w:hAnsi="Times"/>
          <w:b/>
          <w:bCs/>
          <w:i/>
          <w:lang w:val="es-EC"/>
        </w:rPr>
        <w:t xml:space="preserve"> </w:t>
      </w:r>
    </w:p>
    <w:p w14:paraId="4E862DF4" w14:textId="419B23F0" w:rsidR="00413395" w:rsidRDefault="00207514" w:rsidP="002F3646">
      <w:pPr>
        <w:pStyle w:val="Sinespaciado"/>
        <w:jc w:val="both"/>
        <w:rPr>
          <w:rFonts w:ascii="Times" w:hAnsi="Times"/>
          <w:b/>
          <w:bCs/>
          <w:lang w:val="es-EC"/>
        </w:rPr>
      </w:pPr>
      <w:bookmarkStart w:id="0" w:name="_heading=h.1eknkw3" w:colFirst="0" w:colLast="0"/>
      <w:bookmarkEnd w:id="0"/>
      <w:r w:rsidRPr="00207514">
        <w:rPr>
          <w:rFonts w:ascii="Times" w:hAnsi="Times"/>
          <w:b/>
          <w:bCs/>
          <w:lang w:val="es-EC"/>
        </w:rPr>
        <w:t>Día 6</w:t>
      </w:r>
      <w:r w:rsidR="00413395">
        <w:rPr>
          <w:rFonts w:ascii="Times" w:hAnsi="Times"/>
          <w:b/>
          <w:bCs/>
          <w:lang w:val="es-EC"/>
        </w:rPr>
        <w:t xml:space="preserve"> PUERTO AYORA</w:t>
      </w:r>
      <w:r w:rsidR="003C0EAC">
        <w:rPr>
          <w:rFonts w:ascii="Times" w:hAnsi="Times"/>
          <w:b/>
          <w:bCs/>
          <w:lang w:val="es-EC"/>
        </w:rPr>
        <w:t xml:space="preserve"> - </w:t>
      </w:r>
      <w:r w:rsidR="003C0EAC" w:rsidRPr="003C0EAC">
        <w:rPr>
          <w:rFonts w:ascii="Times" w:hAnsi="Times"/>
          <w:b/>
          <w:bCs/>
          <w:lang w:val="es-EC"/>
        </w:rPr>
        <w:t>CANAL DE ITABACA</w:t>
      </w:r>
      <w:r w:rsidR="003C0EAC">
        <w:rPr>
          <w:rFonts w:ascii="Times" w:hAnsi="Times"/>
          <w:b/>
          <w:bCs/>
          <w:lang w:val="es-EC"/>
        </w:rPr>
        <w:t xml:space="preserve"> - </w:t>
      </w:r>
      <w:r w:rsidR="003C0EAC" w:rsidRPr="003C0EAC">
        <w:rPr>
          <w:rFonts w:ascii="Times" w:hAnsi="Times"/>
          <w:b/>
          <w:bCs/>
          <w:lang w:val="es-EC"/>
        </w:rPr>
        <w:t>ISLA BALTRA</w:t>
      </w:r>
    </w:p>
    <w:p w14:paraId="54E90BB0" w14:textId="4819FBDD" w:rsidR="00852333" w:rsidRDefault="00207514" w:rsidP="002F3646">
      <w:pPr>
        <w:pStyle w:val="Sinespaciado"/>
        <w:jc w:val="both"/>
        <w:rPr>
          <w:rFonts w:ascii="Times" w:hAnsi="Times"/>
          <w:bCs/>
          <w:lang w:val="es-EC"/>
        </w:rPr>
      </w:pPr>
      <w:r w:rsidRPr="00207514">
        <w:rPr>
          <w:rFonts w:ascii="Times" w:hAnsi="Times"/>
          <w:bCs/>
          <w:lang w:val="es-EC"/>
        </w:rPr>
        <w:t>Desayuno en el hotel. Se los recogerá en el hotel para trasladarlos hasta el Canal de Itabaca, donde deberán cruzar en ferry de servicio público hasta la Isla Baltra, para tomar los buses públicos que los llevarán hasta el aeropuerto.</w:t>
      </w:r>
      <w:bookmarkStart w:id="1" w:name="_heading=h.3ykb3jw" w:colFirst="0" w:colLast="0"/>
      <w:bookmarkEnd w:id="1"/>
      <w:r w:rsidR="004609C0">
        <w:rPr>
          <w:rFonts w:ascii="Times" w:hAnsi="Times"/>
          <w:bCs/>
          <w:lang w:val="es-EC"/>
        </w:rPr>
        <w:t xml:space="preserve"> </w:t>
      </w:r>
      <w:r w:rsidRPr="00207514">
        <w:rPr>
          <w:rFonts w:ascii="Times" w:hAnsi="Times"/>
          <w:bCs/>
          <w:lang w:val="es-EC"/>
        </w:rPr>
        <w:t>En la ruta del hotel hacia el canal, tendrán la oportunidad de hacer una breve parada en los cráteres “Los Gemelos”, hoyos cratéricos formados por el colapso o hundimiento de materiales, rodeados de bosque de scalesias.  </w:t>
      </w:r>
      <w:r w:rsidRPr="004609C0">
        <w:rPr>
          <w:rFonts w:ascii="Times" w:hAnsi="Times"/>
          <w:bCs/>
          <w:u w:val="single"/>
          <w:lang w:val="es-EC"/>
        </w:rPr>
        <w:t>Incluye solo transporte</w:t>
      </w:r>
      <w:r w:rsidR="004609C0">
        <w:rPr>
          <w:rFonts w:ascii="Times" w:hAnsi="Times"/>
          <w:bCs/>
          <w:lang w:val="es-EC"/>
        </w:rPr>
        <w:t>, y…</w:t>
      </w:r>
    </w:p>
    <w:p w14:paraId="0B724511" w14:textId="77777777" w:rsidR="00852333" w:rsidRPr="00000952" w:rsidRDefault="00852333" w:rsidP="00852333">
      <w:pPr>
        <w:pStyle w:val="Sinespaciado"/>
        <w:jc w:val="both"/>
        <w:rPr>
          <w:rFonts w:ascii="Times New Roman" w:hAnsi="Times New Roman"/>
        </w:rPr>
      </w:pPr>
    </w:p>
    <w:p w14:paraId="39D066C2" w14:textId="77777777" w:rsidR="00852333" w:rsidRPr="00000952" w:rsidRDefault="00852333" w:rsidP="00852333">
      <w:pPr>
        <w:pStyle w:val="Sinespaciado"/>
        <w:jc w:val="center"/>
        <w:rPr>
          <w:rFonts w:ascii="Times New Roman" w:hAnsi="Times New Roman"/>
          <w:b/>
        </w:rPr>
      </w:pPr>
      <w:r w:rsidRPr="00000952">
        <w:rPr>
          <w:rFonts w:ascii="Times New Roman" w:hAnsi="Times New Roman"/>
          <w:b/>
        </w:rPr>
        <w:t>FIN DE NUESTROS SERVICIOS</w:t>
      </w:r>
    </w:p>
    <w:p w14:paraId="0B02E231" w14:textId="77777777" w:rsidR="00852333" w:rsidRPr="00000952" w:rsidRDefault="00852333" w:rsidP="00852333">
      <w:pPr>
        <w:jc w:val="both"/>
        <w:rPr>
          <w:b/>
          <w:sz w:val="22"/>
          <w:szCs w:val="22"/>
        </w:rPr>
      </w:pPr>
    </w:p>
    <w:p w14:paraId="08AC30BF" w14:textId="77777777" w:rsidR="00852333" w:rsidRPr="00000952" w:rsidRDefault="00852333" w:rsidP="00852333">
      <w:pPr>
        <w:jc w:val="both"/>
        <w:rPr>
          <w:b/>
          <w:sz w:val="22"/>
          <w:szCs w:val="22"/>
        </w:rPr>
      </w:pPr>
    </w:p>
    <w:p w14:paraId="50D6B2AD" w14:textId="77777777" w:rsidR="00852333" w:rsidRPr="00000952" w:rsidRDefault="00852333" w:rsidP="00852333">
      <w:pPr>
        <w:jc w:val="both"/>
        <w:rPr>
          <w:b/>
          <w:sz w:val="22"/>
          <w:szCs w:val="22"/>
        </w:rPr>
      </w:pPr>
      <w:r w:rsidRPr="00000952">
        <w:rPr>
          <w:b/>
          <w:sz w:val="22"/>
          <w:szCs w:val="22"/>
        </w:rPr>
        <w:t xml:space="preserve">PRECIOS POR PERSONA </w:t>
      </w:r>
      <w:r w:rsidR="003A0DCB">
        <w:rPr>
          <w:b/>
          <w:sz w:val="22"/>
          <w:szCs w:val="22"/>
        </w:rPr>
        <w:t xml:space="preserve">PARA PAGAR </w:t>
      </w:r>
      <w:r w:rsidRPr="00000952">
        <w:rPr>
          <w:b/>
          <w:sz w:val="22"/>
          <w:szCs w:val="22"/>
        </w:rPr>
        <w:t>EN DOLARES</w:t>
      </w:r>
    </w:p>
    <w:p w14:paraId="579185E4" w14:textId="77777777" w:rsidR="00852333" w:rsidRPr="00000952" w:rsidRDefault="00852333" w:rsidP="00852333">
      <w:pPr>
        <w:jc w:val="both"/>
        <w:rPr>
          <w:b/>
          <w:sz w:val="22"/>
          <w:szCs w:val="22"/>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918"/>
        <w:gridCol w:w="1218"/>
        <w:gridCol w:w="1227"/>
        <w:gridCol w:w="1265"/>
        <w:gridCol w:w="1527"/>
      </w:tblGrid>
      <w:tr w:rsidR="009003F5" w:rsidRPr="00A57472" w14:paraId="219F35CC" w14:textId="7791949F" w:rsidTr="009003F5">
        <w:trPr>
          <w:trHeight w:val="516"/>
          <w:jc w:val="center"/>
        </w:trPr>
        <w:tc>
          <w:tcPr>
            <w:tcW w:w="1918" w:type="dxa"/>
            <w:shd w:val="clear" w:color="auto" w:fill="FFFFFF"/>
            <w:noWrap/>
            <w:vAlign w:val="center"/>
          </w:tcPr>
          <w:p w14:paraId="4A42CDE6" w14:textId="51D473E7" w:rsidR="009003F5" w:rsidRPr="00A57472" w:rsidRDefault="009003F5" w:rsidP="009003F5">
            <w:pPr>
              <w:jc w:val="center"/>
              <w:rPr>
                <w:b/>
                <w:bCs/>
                <w:sz w:val="22"/>
                <w:lang w:val="es-EC" w:eastAsia="es-EC"/>
              </w:rPr>
            </w:pPr>
            <w:r w:rsidRPr="00A57472">
              <w:rPr>
                <w:b/>
                <w:bCs/>
                <w:sz w:val="22"/>
                <w:lang w:val="es-EC" w:eastAsia="es-EC"/>
              </w:rPr>
              <w:t>Categoría</w:t>
            </w:r>
          </w:p>
        </w:tc>
        <w:tc>
          <w:tcPr>
            <w:tcW w:w="1218" w:type="dxa"/>
            <w:shd w:val="clear" w:color="auto" w:fill="FFFFFF"/>
            <w:vAlign w:val="center"/>
          </w:tcPr>
          <w:p w14:paraId="7FE1DF25" w14:textId="636CEED4" w:rsidR="009003F5" w:rsidRPr="00A57472" w:rsidRDefault="009003F5" w:rsidP="009003F5">
            <w:pPr>
              <w:jc w:val="center"/>
              <w:rPr>
                <w:b/>
                <w:bCs/>
                <w:sz w:val="22"/>
                <w:lang w:val="es-EC" w:eastAsia="es-EC"/>
              </w:rPr>
            </w:pPr>
            <w:r w:rsidRPr="00A57472">
              <w:rPr>
                <w:b/>
                <w:bCs/>
                <w:sz w:val="22"/>
                <w:lang w:val="es-EC" w:eastAsia="es-EC"/>
              </w:rPr>
              <w:t>Doble</w:t>
            </w:r>
          </w:p>
        </w:tc>
        <w:tc>
          <w:tcPr>
            <w:tcW w:w="1227" w:type="dxa"/>
            <w:shd w:val="clear" w:color="auto" w:fill="FFFFFF"/>
            <w:vAlign w:val="center"/>
          </w:tcPr>
          <w:p w14:paraId="173A928B" w14:textId="2BF67A7C" w:rsidR="009003F5" w:rsidRPr="00A57472" w:rsidRDefault="009003F5" w:rsidP="009003F5">
            <w:pPr>
              <w:jc w:val="center"/>
              <w:rPr>
                <w:b/>
                <w:bCs/>
                <w:sz w:val="22"/>
                <w:lang w:val="es-EC" w:eastAsia="es-EC"/>
              </w:rPr>
            </w:pPr>
            <w:r w:rsidRPr="00A57472">
              <w:rPr>
                <w:b/>
                <w:bCs/>
                <w:sz w:val="22"/>
                <w:lang w:val="es-EC" w:eastAsia="es-EC"/>
              </w:rPr>
              <w:t>Triple</w:t>
            </w:r>
          </w:p>
        </w:tc>
        <w:tc>
          <w:tcPr>
            <w:tcW w:w="1265" w:type="dxa"/>
            <w:shd w:val="clear" w:color="auto" w:fill="FFFFFF"/>
            <w:vAlign w:val="center"/>
          </w:tcPr>
          <w:p w14:paraId="3D149AF7" w14:textId="217D2209" w:rsidR="009003F5" w:rsidRPr="00A57472" w:rsidRDefault="009003F5" w:rsidP="009003F5">
            <w:pPr>
              <w:jc w:val="center"/>
              <w:rPr>
                <w:b/>
                <w:bCs/>
                <w:sz w:val="22"/>
                <w:lang w:val="es-EC" w:eastAsia="es-EC"/>
              </w:rPr>
            </w:pPr>
            <w:r w:rsidRPr="00A57472">
              <w:rPr>
                <w:b/>
                <w:bCs/>
                <w:sz w:val="22"/>
                <w:lang w:val="es-EC" w:eastAsia="es-EC"/>
              </w:rPr>
              <w:t xml:space="preserve">Sencilla </w:t>
            </w:r>
          </w:p>
        </w:tc>
        <w:tc>
          <w:tcPr>
            <w:tcW w:w="1527" w:type="dxa"/>
            <w:shd w:val="clear" w:color="auto" w:fill="FFFFFF"/>
            <w:vAlign w:val="center"/>
          </w:tcPr>
          <w:p w14:paraId="15678562" w14:textId="77777777" w:rsidR="009003F5" w:rsidRPr="00A57472" w:rsidRDefault="009003F5" w:rsidP="009003F5">
            <w:pPr>
              <w:jc w:val="center"/>
              <w:rPr>
                <w:b/>
                <w:bCs/>
                <w:sz w:val="22"/>
                <w:lang w:val="es-EC" w:eastAsia="es-EC"/>
              </w:rPr>
            </w:pPr>
            <w:r w:rsidRPr="00A57472">
              <w:rPr>
                <w:b/>
                <w:bCs/>
                <w:sz w:val="22"/>
                <w:lang w:val="es-EC" w:eastAsia="es-EC"/>
              </w:rPr>
              <w:t xml:space="preserve">Niños </w:t>
            </w:r>
          </w:p>
          <w:p w14:paraId="7188A141" w14:textId="3F74B713" w:rsidR="009003F5" w:rsidRPr="00A57472" w:rsidRDefault="009003F5" w:rsidP="009003F5">
            <w:pPr>
              <w:jc w:val="center"/>
              <w:rPr>
                <w:b/>
                <w:bCs/>
                <w:sz w:val="18"/>
                <w:lang w:val="es-EC" w:eastAsia="es-EC"/>
              </w:rPr>
            </w:pPr>
            <w:r w:rsidRPr="00A57472">
              <w:rPr>
                <w:b/>
                <w:bCs/>
                <w:sz w:val="18"/>
                <w:lang w:val="es-EC" w:eastAsia="es-EC"/>
              </w:rPr>
              <w:t>Hasta 3 años</w:t>
            </w:r>
          </w:p>
        </w:tc>
      </w:tr>
      <w:tr w:rsidR="009003F5" w:rsidRPr="00A57472" w14:paraId="08CDEC72" w14:textId="333CCC99" w:rsidTr="009003F5">
        <w:trPr>
          <w:trHeight w:val="20"/>
          <w:jc w:val="center"/>
        </w:trPr>
        <w:tc>
          <w:tcPr>
            <w:tcW w:w="1918" w:type="dxa"/>
            <w:shd w:val="clear" w:color="auto" w:fill="FFFFFF"/>
            <w:noWrap/>
            <w:vAlign w:val="center"/>
          </w:tcPr>
          <w:p w14:paraId="64C7514C" w14:textId="6C4BCFB5" w:rsidR="009003F5" w:rsidRPr="006779F6" w:rsidRDefault="009003F5" w:rsidP="009003F5">
            <w:pPr>
              <w:jc w:val="both"/>
              <w:rPr>
                <w:b/>
                <w:bCs/>
                <w:sz w:val="22"/>
                <w:lang w:val="es-EC" w:eastAsia="es-EC"/>
              </w:rPr>
            </w:pPr>
            <w:r w:rsidRPr="006779F6">
              <w:rPr>
                <w:b/>
                <w:bCs/>
                <w:sz w:val="22"/>
                <w:lang w:val="es-EC" w:eastAsia="es-EC"/>
              </w:rPr>
              <w:t>Turista Superior</w:t>
            </w:r>
          </w:p>
        </w:tc>
        <w:tc>
          <w:tcPr>
            <w:tcW w:w="1218" w:type="dxa"/>
            <w:shd w:val="clear" w:color="auto" w:fill="FFFFFF"/>
            <w:vAlign w:val="center"/>
          </w:tcPr>
          <w:p w14:paraId="4D86AC3F" w14:textId="0194AACD" w:rsidR="009003F5" w:rsidRPr="00A57472" w:rsidRDefault="009003F5" w:rsidP="009003F5">
            <w:pPr>
              <w:jc w:val="center"/>
              <w:rPr>
                <w:sz w:val="22"/>
                <w:lang w:val="es-EC" w:eastAsia="es-EC"/>
              </w:rPr>
            </w:pPr>
            <w:r>
              <w:rPr>
                <w:sz w:val="22"/>
                <w:lang w:val="es-EC" w:eastAsia="es-EC"/>
              </w:rPr>
              <w:t>2.209</w:t>
            </w:r>
          </w:p>
        </w:tc>
        <w:tc>
          <w:tcPr>
            <w:tcW w:w="1227" w:type="dxa"/>
            <w:shd w:val="clear" w:color="auto" w:fill="FFFFFF"/>
            <w:vAlign w:val="center"/>
          </w:tcPr>
          <w:p w14:paraId="428ACC58" w14:textId="340C99DB" w:rsidR="009003F5" w:rsidRPr="00A57472" w:rsidRDefault="009003F5" w:rsidP="009003F5">
            <w:pPr>
              <w:jc w:val="center"/>
              <w:rPr>
                <w:sz w:val="22"/>
                <w:lang w:val="es-EC" w:eastAsia="es-EC"/>
              </w:rPr>
            </w:pPr>
            <w:r>
              <w:rPr>
                <w:sz w:val="22"/>
                <w:lang w:val="es-EC" w:eastAsia="es-EC"/>
              </w:rPr>
              <w:t>2.025</w:t>
            </w:r>
          </w:p>
        </w:tc>
        <w:tc>
          <w:tcPr>
            <w:tcW w:w="1265" w:type="dxa"/>
            <w:shd w:val="clear" w:color="auto" w:fill="FFFFFF"/>
            <w:vAlign w:val="center"/>
          </w:tcPr>
          <w:p w14:paraId="61CE358A" w14:textId="64D1FBDA" w:rsidR="009003F5" w:rsidRPr="00A57472" w:rsidRDefault="009003F5" w:rsidP="009003F5">
            <w:pPr>
              <w:jc w:val="center"/>
              <w:rPr>
                <w:sz w:val="22"/>
                <w:lang w:val="es-EC" w:eastAsia="es-EC"/>
              </w:rPr>
            </w:pPr>
            <w:r>
              <w:rPr>
                <w:sz w:val="22"/>
                <w:lang w:val="es-EC" w:eastAsia="es-EC"/>
              </w:rPr>
              <w:t>2.816</w:t>
            </w:r>
          </w:p>
        </w:tc>
        <w:tc>
          <w:tcPr>
            <w:tcW w:w="1527" w:type="dxa"/>
            <w:shd w:val="clear" w:color="auto" w:fill="FFFFFF"/>
            <w:vAlign w:val="center"/>
          </w:tcPr>
          <w:p w14:paraId="3EE8ECB7" w14:textId="5BB18500" w:rsidR="009003F5" w:rsidRPr="00A57472" w:rsidRDefault="009003F5" w:rsidP="009003F5">
            <w:pPr>
              <w:jc w:val="center"/>
              <w:rPr>
                <w:sz w:val="22"/>
                <w:lang w:val="es-EC" w:eastAsia="es-EC"/>
              </w:rPr>
            </w:pPr>
            <w:r>
              <w:rPr>
                <w:sz w:val="22"/>
                <w:lang w:val="es-EC" w:eastAsia="es-EC"/>
              </w:rPr>
              <w:t>1.613</w:t>
            </w:r>
          </w:p>
        </w:tc>
      </w:tr>
      <w:tr w:rsidR="009003F5" w:rsidRPr="00A57472" w14:paraId="40F2D87A" w14:textId="16A2A78F" w:rsidTr="009003F5">
        <w:trPr>
          <w:trHeight w:val="20"/>
          <w:jc w:val="center"/>
        </w:trPr>
        <w:tc>
          <w:tcPr>
            <w:tcW w:w="1918" w:type="dxa"/>
            <w:shd w:val="clear" w:color="auto" w:fill="FFFFFF"/>
            <w:noWrap/>
            <w:vAlign w:val="center"/>
          </w:tcPr>
          <w:p w14:paraId="6428212E" w14:textId="5B758CD2" w:rsidR="009003F5" w:rsidRPr="006779F6" w:rsidRDefault="009003F5" w:rsidP="009003F5">
            <w:pPr>
              <w:jc w:val="both"/>
              <w:rPr>
                <w:b/>
                <w:bCs/>
                <w:sz w:val="22"/>
                <w:lang w:val="es-EC" w:eastAsia="es-EC"/>
              </w:rPr>
            </w:pPr>
            <w:r w:rsidRPr="006779F6">
              <w:rPr>
                <w:b/>
                <w:bCs/>
                <w:sz w:val="22"/>
                <w:lang w:val="es-EC" w:eastAsia="es-EC"/>
              </w:rPr>
              <w:t>Primera</w:t>
            </w:r>
          </w:p>
        </w:tc>
        <w:tc>
          <w:tcPr>
            <w:tcW w:w="1218" w:type="dxa"/>
            <w:shd w:val="clear" w:color="auto" w:fill="FFFFFF"/>
            <w:vAlign w:val="center"/>
          </w:tcPr>
          <w:p w14:paraId="728DDBFE" w14:textId="649C869F" w:rsidR="009003F5" w:rsidRPr="00A57472" w:rsidRDefault="009003F5" w:rsidP="009003F5">
            <w:pPr>
              <w:jc w:val="center"/>
              <w:rPr>
                <w:sz w:val="22"/>
                <w:lang w:val="es-EC" w:eastAsia="es-EC"/>
              </w:rPr>
            </w:pPr>
            <w:r>
              <w:rPr>
                <w:sz w:val="22"/>
                <w:lang w:val="es-EC" w:eastAsia="es-EC"/>
              </w:rPr>
              <w:t>2.402</w:t>
            </w:r>
          </w:p>
        </w:tc>
        <w:tc>
          <w:tcPr>
            <w:tcW w:w="1227" w:type="dxa"/>
            <w:shd w:val="clear" w:color="auto" w:fill="FFFFFF"/>
            <w:vAlign w:val="center"/>
          </w:tcPr>
          <w:p w14:paraId="473D89E5" w14:textId="7E13E123" w:rsidR="009003F5" w:rsidRPr="00A57472" w:rsidRDefault="009003F5" w:rsidP="009003F5">
            <w:pPr>
              <w:jc w:val="center"/>
              <w:rPr>
                <w:sz w:val="22"/>
                <w:lang w:val="es-EC" w:eastAsia="es-EC"/>
              </w:rPr>
            </w:pPr>
            <w:r>
              <w:rPr>
                <w:sz w:val="22"/>
                <w:lang w:val="es-EC" w:eastAsia="es-EC"/>
              </w:rPr>
              <w:t>2.305</w:t>
            </w:r>
          </w:p>
        </w:tc>
        <w:tc>
          <w:tcPr>
            <w:tcW w:w="1265" w:type="dxa"/>
            <w:shd w:val="clear" w:color="auto" w:fill="FFFFFF"/>
            <w:vAlign w:val="center"/>
          </w:tcPr>
          <w:p w14:paraId="1EE00251" w14:textId="5EC2DD53" w:rsidR="009003F5" w:rsidRPr="00A57472" w:rsidRDefault="009003F5" w:rsidP="009003F5">
            <w:pPr>
              <w:jc w:val="center"/>
              <w:rPr>
                <w:sz w:val="22"/>
                <w:lang w:val="es-EC" w:eastAsia="es-EC"/>
              </w:rPr>
            </w:pPr>
            <w:r>
              <w:rPr>
                <w:sz w:val="22"/>
                <w:lang w:val="es-EC" w:eastAsia="es-EC"/>
              </w:rPr>
              <w:t>3.271</w:t>
            </w:r>
          </w:p>
        </w:tc>
        <w:tc>
          <w:tcPr>
            <w:tcW w:w="1527" w:type="dxa"/>
            <w:shd w:val="clear" w:color="auto" w:fill="FFFFFF"/>
            <w:vAlign w:val="center"/>
          </w:tcPr>
          <w:p w14:paraId="12C59507" w14:textId="297B719E" w:rsidR="009003F5" w:rsidRPr="00A57472" w:rsidRDefault="009003F5" w:rsidP="009003F5">
            <w:pPr>
              <w:jc w:val="center"/>
              <w:rPr>
                <w:sz w:val="22"/>
                <w:lang w:val="es-EC" w:eastAsia="es-EC"/>
              </w:rPr>
            </w:pPr>
            <w:r>
              <w:rPr>
                <w:sz w:val="22"/>
                <w:lang w:val="es-EC" w:eastAsia="es-EC"/>
              </w:rPr>
              <w:t>1.665</w:t>
            </w:r>
          </w:p>
        </w:tc>
      </w:tr>
      <w:tr w:rsidR="009003F5" w:rsidRPr="00A57472" w14:paraId="03D22C96" w14:textId="7B55242C" w:rsidTr="009003F5">
        <w:trPr>
          <w:trHeight w:val="20"/>
          <w:jc w:val="center"/>
        </w:trPr>
        <w:tc>
          <w:tcPr>
            <w:tcW w:w="1918" w:type="dxa"/>
            <w:shd w:val="clear" w:color="auto" w:fill="FFFFFF"/>
            <w:noWrap/>
            <w:vAlign w:val="center"/>
          </w:tcPr>
          <w:p w14:paraId="0507C345" w14:textId="19AB1D6A" w:rsidR="009003F5" w:rsidRPr="006779F6" w:rsidRDefault="009003F5" w:rsidP="009003F5">
            <w:pPr>
              <w:jc w:val="both"/>
              <w:rPr>
                <w:b/>
                <w:bCs/>
                <w:sz w:val="22"/>
                <w:lang w:val="es-EC" w:eastAsia="es-EC"/>
              </w:rPr>
            </w:pPr>
            <w:r w:rsidRPr="006779F6">
              <w:rPr>
                <w:b/>
                <w:bCs/>
                <w:sz w:val="22"/>
                <w:lang w:val="es-EC" w:eastAsia="es-EC"/>
              </w:rPr>
              <w:t>Primera Superior</w:t>
            </w:r>
          </w:p>
        </w:tc>
        <w:tc>
          <w:tcPr>
            <w:tcW w:w="1218" w:type="dxa"/>
            <w:shd w:val="clear" w:color="auto" w:fill="FFFFFF"/>
            <w:vAlign w:val="center"/>
          </w:tcPr>
          <w:p w14:paraId="15DAD196" w14:textId="72FD949F" w:rsidR="009003F5" w:rsidRPr="00A57472" w:rsidRDefault="009003F5" w:rsidP="009003F5">
            <w:pPr>
              <w:jc w:val="center"/>
              <w:rPr>
                <w:sz w:val="22"/>
                <w:lang w:val="es-EC" w:eastAsia="es-EC"/>
              </w:rPr>
            </w:pPr>
            <w:r>
              <w:rPr>
                <w:sz w:val="22"/>
                <w:lang w:val="es-EC" w:eastAsia="es-EC"/>
              </w:rPr>
              <w:t>2.709</w:t>
            </w:r>
          </w:p>
        </w:tc>
        <w:tc>
          <w:tcPr>
            <w:tcW w:w="1227" w:type="dxa"/>
            <w:shd w:val="clear" w:color="auto" w:fill="FFFFFF"/>
            <w:vAlign w:val="center"/>
          </w:tcPr>
          <w:p w14:paraId="06A71EB8" w14:textId="31CCC732" w:rsidR="009003F5" w:rsidRPr="00A57472" w:rsidRDefault="009003F5" w:rsidP="009003F5">
            <w:pPr>
              <w:jc w:val="center"/>
              <w:rPr>
                <w:sz w:val="22"/>
                <w:lang w:val="es-EC" w:eastAsia="es-EC"/>
              </w:rPr>
            </w:pPr>
            <w:r>
              <w:rPr>
                <w:sz w:val="22"/>
                <w:lang w:val="es-EC" w:eastAsia="es-EC"/>
              </w:rPr>
              <w:t>2.393</w:t>
            </w:r>
          </w:p>
        </w:tc>
        <w:tc>
          <w:tcPr>
            <w:tcW w:w="1265" w:type="dxa"/>
            <w:shd w:val="clear" w:color="auto" w:fill="FFFFFF"/>
            <w:vAlign w:val="center"/>
          </w:tcPr>
          <w:p w14:paraId="5452274C" w14:textId="6A27D802" w:rsidR="009003F5" w:rsidRPr="00A57472" w:rsidRDefault="009003F5" w:rsidP="009003F5">
            <w:pPr>
              <w:jc w:val="center"/>
              <w:rPr>
                <w:sz w:val="22"/>
                <w:lang w:val="es-EC" w:eastAsia="es-EC"/>
              </w:rPr>
            </w:pPr>
            <w:r>
              <w:rPr>
                <w:sz w:val="22"/>
                <w:lang w:val="es-EC" w:eastAsia="es-EC"/>
              </w:rPr>
              <w:t>4.052</w:t>
            </w:r>
          </w:p>
        </w:tc>
        <w:tc>
          <w:tcPr>
            <w:tcW w:w="1527" w:type="dxa"/>
            <w:shd w:val="clear" w:color="auto" w:fill="FFFFFF"/>
            <w:vAlign w:val="center"/>
          </w:tcPr>
          <w:p w14:paraId="6EBA8020" w14:textId="423EB615" w:rsidR="009003F5" w:rsidRPr="00A57472" w:rsidRDefault="009003F5" w:rsidP="009003F5">
            <w:pPr>
              <w:jc w:val="center"/>
              <w:rPr>
                <w:sz w:val="22"/>
                <w:lang w:val="es-EC" w:eastAsia="es-EC"/>
              </w:rPr>
            </w:pPr>
            <w:r>
              <w:rPr>
                <w:sz w:val="22"/>
                <w:lang w:val="es-EC" w:eastAsia="es-EC"/>
              </w:rPr>
              <w:t>1.727</w:t>
            </w:r>
          </w:p>
        </w:tc>
      </w:tr>
      <w:tr w:rsidR="009003F5" w:rsidRPr="00A57472" w14:paraId="1F37A52C" w14:textId="65B41041" w:rsidTr="009003F5">
        <w:trPr>
          <w:trHeight w:val="20"/>
          <w:jc w:val="center"/>
        </w:trPr>
        <w:tc>
          <w:tcPr>
            <w:tcW w:w="1918" w:type="dxa"/>
            <w:shd w:val="clear" w:color="auto" w:fill="FFFFFF"/>
            <w:noWrap/>
            <w:vAlign w:val="center"/>
          </w:tcPr>
          <w:p w14:paraId="2E6CDDAA" w14:textId="520DD45D" w:rsidR="009003F5" w:rsidRPr="006779F6" w:rsidRDefault="009003F5" w:rsidP="009003F5">
            <w:pPr>
              <w:jc w:val="both"/>
              <w:rPr>
                <w:b/>
                <w:bCs/>
                <w:sz w:val="22"/>
                <w:lang w:val="es-EC" w:eastAsia="es-EC"/>
              </w:rPr>
            </w:pPr>
            <w:r w:rsidRPr="006779F6">
              <w:rPr>
                <w:b/>
                <w:bCs/>
                <w:sz w:val="22"/>
                <w:lang w:val="es-EC" w:eastAsia="es-EC"/>
              </w:rPr>
              <w:t>Lujo</w:t>
            </w:r>
          </w:p>
        </w:tc>
        <w:tc>
          <w:tcPr>
            <w:tcW w:w="1218" w:type="dxa"/>
            <w:shd w:val="clear" w:color="auto" w:fill="FFFFFF"/>
            <w:vAlign w:val="center"/>
          </w:tcPr>
          <w:p w14:paraId="218085F8" w14:textId="1B37B942" w:rsidR="009003F5" w:rsidRPr="00A57472" w:rsidRDefault="009003F5" w:rsidP="009003F5">
            <w:pPr>
              <w:jc w:val="center"/>
              <w:rPr>
                <w:sz w:val="22"/>
                <w:lang w:val="es-EC" w:eastAsia="es-EC"/>
              </w:rPr>
            </w:pPr>
            <w:r>
              <w:rPr>
                <w:sz w:val="22"/>
                <w:lang w:val="es-EC" w:eastAsia="es-EC"/>
              </w:rPr>
              <w:t>3.296</w:t>
            </w:r>
          </w:p>
        </w:tc>
        <w:tc>
          <w:tcPr>
            <w:tcW w:w="1227" w:type="dxa"/>
            <w:shd w:val="clear" w:color="auto" w:fill="FFFFFF"/>
            <w:vAlign w:val="center"/>
          </w:tcPr>
          <w:p w14:paraId="5AA0524F" w14:textId="4C1F46A8" w:rsidR="009003F5" w:rsidRPr="00A57472" w:rsidRDefault="009003F5" w:rsidP="009003F5">
            <w:pPr>
              <w:jc w:val="center"/>
              <w:rPr>
                <w:sz w:val="22"/>
                <w:lang w:val="es-EC" w:eastAsia="es-EC"/>
              </w:rPr>
            </w:pPr>
            <w:r>
              <w:rPr>
                <w:sz w:val="22"/>
                <w:lang w:val="es-EC" w:eastAsia="es-EC"/>
              </w:rPr>
              <w:t>2.901</w:t>
            </w:r>
          </w:p>
        </w:tc>
        <w:tc>
          <w:tcPr>
            <w:tcW w:w="1265" w:type="dxa"/>
            <w:shd w:val="clear" w:color="auto" w:fill="FFFFFF"/>
            <w:vAlign w:val="center"/>
          </w:tcPr>
          <w:p w14:paraId="53828B06" w14:textId="4F2478C9" w:rsidR="009003F5" w:rsidRPr="00A57472" w:rsidRDefault="009003F5" w:rsidP="009003F5">
            <w:pPr>
              <w:jc w:val="center"/>
              <w:rPr>
                <w:sz w:val="22"/>
                <w:lang w:val="es-EC" w:eastAsia="es-EC"/>
              </w:rPr>
            </w:pPr>
            <w:r>
              <w:rPr>
                <w:sz w:val="22"/>
                <w:lang w:val="es-EC" w:eastAsia="es-EC"/>
              </w:rPr>
              <w:t>4.954</w:t>
            </w:r>
          </w:p>
        </w:tc>
        <w:tc>
          <w:tcPr>
            <w:tcW w:w="1527" w:type="dxa"/>
            <w:shd w:val="clear" w:color="auto" w:fill="FFFFFF"/>
            <w:vAlign w:val="center"/>
          </w:tcPr>
          <w:p w14:paraId="521C355A" w14:textId="1B587335" w:rsidR="009003F5" w:rsidRPr="00A57472" w:rsidRDefault="009003F5" w:rsidP="009003F5">
            <w:pPr>
              <w:jc w:val="center"/>
              <w:rPr>
                <w:sz w:val="22"/>
                <w:lang w:val="es-EC" w:eastAsia="es-EC"/>
              </w:rPr>
            </w:pPr>
            <w:r>
              <w:rPr>
                <w:sz w:val="22"/>
                <w:lang w:val="es-EC" w:eastAsia="es-EC"/>
              </w:rPr>
              <w:t>2.095</w:t>
            </w:r>
          </w:p>
        </w:tc>
      </w:tr>
    </w:tbl>
    <w:p w14:paraId="0BDCC328" w14:textId="77777777" w:rsidR="00852333" w:rsidRPr="00706319" w:rsidRDefault="00852333" w:rsidP="00852333">
      <w:pPr>
        <w:jc w:val="both"/>
        <w:rPr>
          <w:b/>
          <w:sz w:val="22"/>
          <w:szCs w:val="22"/>
        </w:rPr>
      </w:pPr>
    </w:p>
    <w:p w14:paraId="2F378736" w14:textId="77777777" w:rsidR="004723CA" w:rsidRDefault="004723CA" w:rsidP="00852333">
      <w:pPr>
        <w:jc w:val="both"/>
        <w:rPr>
          <w:b/>
          <w:sz w:val="22"/>
          <w:szCs w:val="22"/>
        </w:rPr>
      </w:pPr>
    </w:p>
    <w:p w14:paraId="004AE682" w14:textId="77777777" w:rsidR="00852333" w:rsidRPr="00706319" w:rsidRDefault="00852333" w:rsidP="00852333">
      <w:pPr>
        <w:jc w:val="both"/>
        <w:rPr>
          <w:b/>
          <w:sz w:val="22"/>
          <w:szCs w:val="22"/>
        </w:rPr>
      </w:pPr>
      <w:r w:rsidRPr="00706319">
        <w:rPr>
          <w:b/>
          <w:sz w:val="22"/>
          <w:szCs w:val="22"/>
        </w:rPr>
        <w:t xml:space="preserve">LOS PRECIOS INCLUYEN: </w:t>
      </w:r>
    </w:p>
    <w:p w14:paraId="5479AC11" w14:textId="77777777" w:rsidR="00852333" w:rsidRPr="00706319" w:rsidRDefault="00852333" w:rsidP="00852333">
      <w:pPr>
        <w:pStyle w:val="Prrafodelista"/>
        <w:numPr>
          <w:ilvl w:val="0"/>
          <w:numId w:val="1"/>
        </w:numPr>
        <w:spacing w:after="0" w:line="240" w:lineRule="auto"/>
        <w:jc w:val="both"/>
        <w:rPr>
          <w:rFonts w:ascii="Times New Roman" w:hAnsi="Times New Roman"/>
        </w:rPr>
      </w:pPr>
      <w:r w:rsidRPr="00706319">
        <w:rPr>
          <w:rFonts w:ascii="Times New Roman" w:hAnsi="Times New Roman"/>
        </w:rPr>
        <w:t xml:space="preserve">Alojamiento en </w:t>
      </w:r>
      <w:r>
        <w:rPr>
          <w:rFonts w:ascii="Times New Roman" w:hAnsi="Times New Roman"/>
        </w:rPr>
        <w:t>el H</w:t>
      </w:r>
      <w:r w:rsidRPr="00706319">
        <w:rPr>
          <w:rFonts w:ascii="Times New Roman" w:hAnsi="Times New Roman"/>
        </w:rPr>
        <w:t>otel</w:t>
      </w:r>
      <w:r>
        <w:rPr>
          <w:rFonts w:ascii="Times New Roman" w:hAnsi="Times New Roman"/>
        </w:rPr>
        <w:t xml:space="preserve"> de la Categoría</w:t>
      </w:r>
      <w:r w:rsidRPr="00706319">
        <w:rPr>
          <w:rFonts w:ascii="Times New Roman" w:hAnsi="Times New Roman"/>
        </w:rPr>
        <w:t xml:space="preserve"> seleccionad</w:t>
      </w:r>
      <w:r>
        <w:rPr>
          <w:rFonts w:ascii="Times New Roman" w:hAnsi="Times New Roman"/>
        </w:rPr>
        <w:t>a</w:t>
      </w:r>
    </w:p>
    <w:p w14:paraId="6025091F" w14:textId="4023D072" w:rsidR="00851296" w:rsidRDefault="00851296" w:rsidP="00852333">
      <w:pPr>
        <w:pStyle w:val="Prrafodelista"/>
        <w:numPr>
          <w:ilvl w:val="0"/>
          <w:numId w:val="1"/>
        </w:numPr>
        <w:spacing w:after="0" w:line="240" w:lineRule="auto"/>
        <w:jc w:val="both"/>
        <w:rPr>
          <w:rFonts w:ascii="Times New Roman" w:hAnsi="Times New Roman"/>
        </w:rPr>
      </w:pPr>
      <w:r w:rsidRPr="00851296">
        <w:rPr>
          <w:rFonts w:ascii="Times New Roman" w:hAnsi="Times New Roman"/>
        </w:rPr>
        <w:t>5 noches de alojamiento en Galápagos (Puerto Ayora – Isla Santa Cruz)</w:t>
      </w:r>
    </w:p>
    <w:p w14:paraId="3A92BDD1" w14:textId="412FC1A7" w:rsidR="000675FC" w:rsidRPr="007921AF" w:rsidRDefault="000675FC" w:rsidP="00852333">
      <w:pPr>
        <w:pStyle w:val="Prrafodelista"/>
        <w:numPr>
          <w:ilvl w:val="0"/>
          <w:numId w:val="1"/>
        </w:numPr>
        <w:spacing w:after="0" w:line="240" w:lineRule="auto"/>
        <w:jc w:val="both"/>
        <w:rPr>
          <w:rFonts w:ascii="Times New Roman" w:hAnsi="Times New Roman"/>
        </w:rPr>
      </w:pPr>
      <w:r>
        <w:rPr>
          <w:rFonts w:ascii="Times New Roman" w:hAnsi="Times New Roman"/>
        </w:rPr>
        <w:t xml:space="preserve">Desayunos diarios </w:t>
      </w:r>
    </w:p>
    <w:p w14:paraId="4A554EB8" w14:textId="77777777" w:rsidR="00851296" w:rsidRPr="00851296" w:rsidRDefault="00851296" w:rsidP="00851296">
      <w:pPr>
        <w:pStyle w:val="Prrafodelista"/>
        <w:numPr>
          <w:ilvl w:val="0"/>
          <w:numId w:val="1"/>
        </w:numPr>
        <w:rPr>
          <w:rFonts w:ascii="Times New Roman" w:hAnsi="Times New Roman"/>
        </w:rPr>
      </w:pPr>
      <w:r w:rsidRPr="00851296">
        <w:rPr>
          <w:rFonts w:ascii="Times New Roman" w:hAnsi="Times New Roman"/>
        </w:rPr>
        <w:t xml:space="preserve">Excursión a Playa Tortuga Bay &amp; Tour en yate por la bahía  </w:t>
      </w:r>
    </w:p>
    <w:p w14:paraId="44EAB613" w14:textId="5C4CB014" w:rsidR="00FB45EC" w:rsidRDefault="00851296" w:rsidP="00851296">
      <w:pPr>
        <w:pStyle w:val="Prrafodelista"/>
        <w:numPr>
          <w:ilvl w:val="0"/>
          <w:numId w:val="1"/>
        </w:numPr>
        <w:spacing w:after="0" w:line="240" w:lineRule="auto"/>
        <w:jc w:val="both"/>
        <w:rPr>
          <w:rFonts w:ascii="Times New Roman" w:hAnsi="Times New Roman"/>
        </w:rPr>
      </w:pPr>
      <w:r w:rsidRPr="00851296">
        <w:rPr>
          <w:rFonts w:ascii="Times New Roman" w:hAnsi="Times New Roman"/>
        </w:rPr>
        <w:t xml:space="preserve">2 </w:t>
      </w:r>
      <w:r w:rsidR="0018233B" w:rsidRPr="00851296">
        <w:rPr>
          <w:rFonts w:ascii="Times New Roman" w:hAnsi="Times New Roman"/>
        </w:rPr>
        <w:t>excursiones</w:t>
      </w:r>
      <w:r w:rsidRPr="00851296">
        <w:rPr>
          <w:rFonts w:ascii="Times New Roman" w:hAnsi="Times New Roman"/>
        </w:rPr>
        <w:t xml:space="preserve"> </w:t>
      </w:r>
      <w:r w:rsidR="00EB7744">
        <w:rPr>
          <w:rFonts w:ascii="Times New Roman" w:hAnsi="Times New Roman"/>
        </w:rPr>
        <w:t xml:space="preserve">de día completo </w:t>
      </w:r>
      <w:r w:rsidRPr="00851296">
        <w:rPr>
          <w:rFonts w:ascii="Times New Roman" w:hAnsi="Times New Roman"/>
        </w:rPr>
        <w:t>en yate a una de las siguientes islas (con almuerzo incluido)</w:t>
      </w:r>
      <w:r>
        <w:rPr>
          <w:rFonts w:ascii="Times New Roman" w:hAnsi="Times New Roman"/>
        </w:rPr>
        <w:t xml:space="preserve"> </w:t>
      </w:r>
      <w:r w:rsidRPr="00851296">
        <w:rPr>
          <w:rFonts w:ascii="Times New Roman" w:hAnsi="Times New Roman"/>
        </w:rPr>
        <w:t>Bartolomé &amp; Bahía Sullivan, Seymour &amp; Bachas, Plazas &amp; Punta Carrión, Santa Fe o similares.</w:t>
      </w:r>
    </w:p>
    <w:p w14:paraId="73CE89FD" w14:textId="5590B1CF" w:rsidR="002A31F0" w:rsidRDefault="002A31F0" w:rsidP="00851296">
      <w:pPr>
        <w:pStyle w:val="Prrafodelista"/>
        <w:numPr>
          <w:ilvl w:val="0"/>
          <w:numId w:val="1"/>
        </w:numPr>
        <w:spacing w:after="0" w:line="240" w:lineRule="auto"/>
        <w:jc w:val="both"/>
        <w:rPr>
          <w:rFonts w:ascii="Times New Roman" w:hAnsi="Times New Roman"/>
        </w:rPr>
      </w:pPr>
      <w:r w:rsidRPr="00FB45EC">
        <w:rPr>
          <w:rFonts w:ascii="Times New Roman" w:hAnsi="Times New Roman"/>
        </w:rPr>
        <w:t>Impuestos hoteleros</w:t>
      </w:r>
    </w:p>
    <w:p w14:paraId="3C426D48" w14:textId="3ECF61F1" w:rsidR="00852333" w:rsidRPr="00851296" w:rsidRDefault="00852333" w:rsidP="00852333">
      <w:pPr>
        <w:pStyle w:val="Prrafodelista"/>
        <w:numPr>
          <w:ilvl w:val="0"/>
          <w:numId w:val="1"/>
        </w:numPr>
        <w:spacing w:after="0" w:line="240" w:lineRule="auto"/>
        <w:jc w:val="both"/>
      </w:pPr>
      <w:r w:rsidRPr="00706319">
        <w:rPr>
          <w:rFonts w:ascii="Times New Roman" w:hAnsi="Times New Roman"/>
        </w:rPr>
        <w:t xml:space="preserve">Traslados Aeropuerto </w:t>
      </w:r>
      <w:r w:rsidR="00851296" w:rsidRPr="00851296">
        <w:rPr>
          <w:rFonts w:ascii="Times New Roman" w:hAnsi="Times New Roman"/>
        </w:rPr>
        <w:t xml:space="preserve">Baltra </w:t>
      </w:r>
      <w:r w:rsidRPr="00706319">
        <w:rPr>
          <w:rFonts w:ascii="Times New Roman" w:hAnsi="Times New Roman"/>
        </w:rPr>
        <w:t>/ Hotel</w:t>
      </w:r>
      <w:r w:rsidR="00851296">
        <w:rPr>
          <w:rFonts w:ascii="Times New Roman" w:hAnsi="Times New Roman"/>
        </w:rPr>
        <w:t xml:space="preserve"> </w:t>
      </w:r>
      <w:r w:rsidR="00851296" w:rsidRPr="00851296">
        <w:rPr>
          <w:rFonts w:ascii="Times New Roman" w:hAnsi="Times New Roman"/>
        </w:rPr>
        <w:t>Puerto Ayora</w:t>
      </w:r>
      <w:r w:rsidR="00851296">
        <w:rPr>
          <w:rFonts w:ascii="Times New Roman" w:hAnsi="Times New Roman"/>
        </w:rPr>
        <w:t xml:space="preserve"> </w:t>
      </w:r>
      <w:r w:rsidR="00851296" w:rsidRPr="00851296">
        <w:rPr>
          <w:rFonts w:ascii="Times New Roman" w:hAnsi="Times New Roman"/>
        </w:rPr>
        <w:t>visitando en la ruta la parte alta de la Isla Santa Cruz (Túneles de lava y reserva de tortugas) y Visita a la Estación Científica Charles Darwin (Traslado opera diario a las 13</w:t>
      </w:r>
      <w:r w:rsidR="00851296">
        <w:rPr>
          <w:rFonts w:ascii="Times New Roman" w:hAnsi="Times New Roman"/>
        </w:rPr>
        <w:t>:</w:t>
      </w:r>
      <w:r w:rsidR="00851296" w:rsidRPr="00851296">
        <w:rPr>
          <w:rFonts w:ascii="Times New Roman" w:hAnsi="Times New Roman"/>
        </w:rPr>
        <w:t>00) **Se podrá operar traslados sin visitas y sin guía en los siguientes horarios: 10</w:t>
      </w:r>
      <w:r w:rsidR="00851296">
        <w:rPr>
          <w:rFonts w:ascii="Times New Roman" w:hAnsi="Times New Roman"/>
        </w:rPr>
        <w:t>:</w:t>
      </w:r>
      <w:r w:rsidR="00851296" w:rsidRPr="00851296">
        <w:rPr>
          <w:rFonts w:ascii="Times New Roman" w:hAnsi="Times New Roman"/>
        </w:rPr>
        <w:t>00 y 15</w:t>
      </w:r>
      <w:r w:rsidR="00851296">
        <w:rPr>
          <w:rFonts w:ascii="Times New Roman" w:hAnsi="Times New Roman"/>
        </w:rPr>
        <w:t>:</w:t>
      </w:r>
      <w:r w:rsidR="00851296" w:rsidRPr="00851296">
        <w:rPr>
          <w:rFonts w:ascii="Times New Roman" w:hAnsi="Times New Roman"/>
        </w:rPr>
        <w:t>00** (</w:t>
      </w:r>
      <w:r w:rsidR="00851296">
        <w:rPr>
          <w:rFonts w:ascii="Times New Roman" w:hAnsi="Times New Roman"/>
        </w:rPr>
        <w:t xml:space="preserve">con </w:t>
      </w:r>
      <w:r w:rsidR="00851296" w:rsidRPr="00851296">
        <w:rPr>
          <w:rFonts w:ascii="Times New Roman" w:hAnsi="Times New Roman"/>
        </w:rPr>
        <w:t>previa solicitud)</w:t>
      </w:r>
    </w:p>
    <w:p w14:paraId="65AF6F67" w14:textId="72D5F54D" w:rsidR="00851296" w:rsidRPr="005A646F" w:rsidRDefault="005A646F" w:rsidP="00852333">
      <w:pPr>
        <w:pStyle w:val="Prrafodelista"/>
        <w:numPr>
          <w:ilvl w:val="0"/>
          <w:numId w:val="1"/>
        </w:numPr>
        <w:spacing w:after="0" w:line="240" w:lineRule="auto"/>
        <w:jc w:val="both"/>
        <w:rPr>
          <w:rFonts w:ascii="Times" w:hAnsi="Times"/>
        </w:rPr>
      </w:pPr>
      <w:r w:rsidRPr="005A646F">
        <w:rPr>
          <w:rFonts w:ascii="Times" w:hAnsi="Times"/>
        </w:rPr>
        <w:t>Traslado hotel / aeropuerto con parada en los cráteres “Los Gemelos” (Traslado opera diario a las 07</w:t>
      </w:r>
      <w:r w:rsidR="00B07FCF">
        <w:rPr>
          <w:rFonts w:ascii="Times" w:hAnsi="Times"/>
        </w:rPr>
        <w:t>:</w:t>
      </w:r>
      <w:r w:rsidRPr="005A646F">
        <w:rPr>
          <w:rFonts w:ascii="Times" w:hAnsi="Times"/>
        </w:rPr>
        <w:t>00, 09</w:t>
      </w:r>
      <w:r w:rsidR="00B07FCF">
        <w:rPr>
          <w:rFonts w:ascii="Times" w:hAnsi="Times"/>
        </w:rPr>
        <w:t>:</w:t>
      </w:r>
      <w:r w:rsidRPr="005A646F">
        <w:rPr>
          <w:rFonts w:ascii="Times" w:hAnsi="Times"/>
        </w:rPr>
        <w:t>00 y 12</w:t>
      </w:r>
      <w:r w:rsidR="00B07FCF">
        <w:rPr>
          <w:rFonts w:ascii="Times" w:hAnsi="Times"/>
        </w:rPr>
        <w:t>:</w:t>
      </w:r>
      <w:r w:rsidRPr="005A646F">
        <w:rPr>
          <w:rFonts w:ascii="Times" w:hAnsi="Times"/>
        </w:rPr>
        <w:t>00). Incluye solo transporte</w:t>
      </w:r>
    </w:p>
    <w:p w14:paraId="190862AA" w14:textId="77777777" w:rsidR="002C022A" w:rsidRDefault="002C022A" w:rsidP="00852333">
      <w:pPr>
        <w:jc w:val="both"/>
        <w:rPr>
          <w:sz w:val="22"/>
          <w:szCs w:val="22"/>
        </w:rPr>
      </w:pPr>
    </w:p>
    <w:p w14:paraId="2C661C46" w14:textId="77777777" w:rsidR="009A44BD" w:rsidRDefault="009A44BD" w:rsidP="00852333">
      <w:pPr>
        <w:jc w:val="both"/>
        <w:rPr>
          <w:sz w:val="22"/>
          <w:szCs w:val="22"/>
        </w:rPr>
      </w:pPr>
    </w:p>
    <w:p w14:paraId="0ACCD155" w14:textId="77777777" w:rsidR="009A44BD" w:rsidRDefault="009A44BD" w:rsidP="00852333">
      <w:pPr>
        <w:jc w:val="both"/>
        <w:rPr>
          <w:sz w:val="22"/>
          <w:szCs w:val="22"/>
        </w:rPr>
      </w:pPr>
    </w:p>
    <w:p w14:paraId="57C5185F" w14:textId="77777777" w:rsidR="009A44BD" w:rsidRDefault="009A44BD" w:rsidP="00852333">
      <w:pPr>
        <w:jc w:val="both"/>
        <w:rPr>
          <w:sz w:val="22"/>
          <w:szCs w:val="22"/>
        </w:rPr>
      </w:pPr>
    </w:p>
    <w:p w14:paraId="4E599C9B" w14:textId="77777777" w:rsidR="009A44BD" w:rsidRPr="00706319" w:rsidRDefault="009A44BD" w:rsidP="00852333">
      <w:pPr>
        <w:jc w:val="both"/>
        <w:rPr>
          <w:sz w:val="22"/>
          <w:szCs w:val="22"/>
        </w:rPr>
      </w:pPr>
    </w:p>
    <w:p w14:paraId="5B67282A" w14:textId="77777777" w:rsidR="00852333" w:rsidRPr="00233866" w:rsidRDefault="00852333" w:rsidP="00852333">
      <w:pPr>
        <w:jc w:val="both"/>
        <w:rPr>
          <w:b/>
          <w:sz w:val="22"/>
          <w:szCs w:val="22"/>
        </w:rPr>
      </w:pPr>
      <w:r w:rsidRPr="00233866">
        <w:rPr>
          <w:b/>
          <w:sz w:val="22"/>
          <w:szCs w:val="22"/>
        </w:rPr>
        <w:lastRenderedPageBreak/>
        <w:t>NO INCLUYEN:</w:t>
      </w:r>
    </w:p>
    <w:p w14:paraId="3EA6B719"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Tiquetes aéreos</w:t>
      </w:r>
    </w:p>
    <w:p w14:paraId="1CCB1F76" w14:textId="77777777" w:rsid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Tasas aeroportuarias</w:t>
      </w:r>
    </w:p>
    <w:p w14:paraId="5FC27B2B" w14:textId="17AD15A1" w:rsidR="005B4058" w:rsidRPr="00D917BF" w:rsidRDefault="005B4058" w:rsidP="00D917BF">
      <w:pPr>
        <w:pStyle w:val="Prrafodelista"/>
        <w:numPr>
          <w:ilvl w:val="0"/>
          <w:numId w:val="2"/>
        </w:numPr>
        <w:spacing w:after="0" w:line="240" w:lineRule="auto"/>
        <w:jc w:val="both"/>
        <w:rPr>
          <w:rFonts w:ascii="Times New Roman" w:hAnsi="Times New Roman"/>
        </w:rPr>
      </w:pPr>
      <w:r w:rsidRPr="005B4058">
        <w:rPr>
          <w:rFonts w:ascii="Times New Roman" w:hAnsi="Times New Roman"/>
        </w:rPr>
        <w:t>Ticket Aéreo: Quito ó Guayaquil</w:t>
      </w:r>
      <w:r>
        <w:rPr>
          <w:rFonts w:ascii="Times New Roman" w:hAnsi="Times New Roman"/>
        </w:rPr>
        <w:t xml:space="preserve"> </w:t>
      </w:r>
      <w:r w:rsidRPr="005B4058">
        <w:rPr>
          <w:rFonts w:ascii="Times New Roman" w:hAnsi="Times New Roman"/>
        </w:rPr>
        <w:t>/ Galápagos / Guayaquil ó Quito</w:t>
      </w:r>
      <w:r w:rsidR="00F131E8">
        <w:rPr>
          <w:rFonts w:ascii="Times New Roman" w:hAnsi="Times New Roman"/>
        </w:rPr>
        <w:t xml:space="preserve"> </w:t>
      </w:r>
      <w:r w:rsidRPr="00B24FCE">
        <w:rPr>
          <w:rFonts w:ascii="Times New Roman" w:hAnsi="Times New Roman"/>
          <w:b/>
          <w:bCs/>
        </w:rPr>
        <w:t xml:space="preserve">USD </w:t>
      </w:r>
      <w:r w:rsidR="0043619B">
        <w:rPr>
          <w:rFonts w:ascii="Times New Roman" w:hAnsi="Times New Roman"/>
          <w:b/>
          <w:bCs/>
        </w:rPr>
        <w:t>656</w:t>
      </w:r>
      <w:r w:rsidRPr="0043619B">
        <w:rPr>
          <w:rFonts w:ascii="Times New Roman" w:hAnsi="Times New Roman"/>
          <w:b/>
          <w:bCs/>
        </w:rPr>
        <w:t xml:space="preserve"> Neto</w:t>
      </w:r>
      <w:r w:rsidR="00B46587" w:rsidRPr="0043619B">
        <w:rPr>
          <w:rFonts w:ascii="Times New Roman" w:hAnsi="Times New Roman"/>
          <w:b/>
          <w:bCs/>
        </w:rPr>
        <w:t xml:space="preserve"> por pasajero</w:t>
      </w:r>
      <w:r w:rsidRPr="005B4058">
        <w:rPr>
          <w:rFonts w:ascii="Times New Roman" w:hAnsi="Times New Roman"/>
        </w:rPr>
        <w:t>, sujetos a cambio y disponibilidad. Aplica costo extra por equipaje en bodega, deberá ser pagado</w:t>
      </w:r>
      <w:r>
        <w:rPr>
          <w:rFonts w:ascii="Times New Roman" w:hAnsi="Times New Roman"/>
        </w:rPr>
        <w:t xml:space="preserve"> </w:t>
      </w:r>
      <w:r w:rsidRPr="005B4058">
        <w:rPr>
          <w:rFonts w:ascii="Times New Roman" w:hAnsi="Times New Roman"/>
        </w:rPr>
        <w:t>directamente en el aeropuerto</w:t>
      </w:r>
      <w:r>
        <w:rPr>
          <w:rFonts w:ascii="Times New Roman" w:hAnsi="Times New Roman"/>
        </w:rPr>
        <w:t>.</w:t>
      </w:r>
    </w:p>
    <w:p w14:paraId="3782C27E"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Tarjeta de Asistencia Médica </w:t>
      </w:r>
    </w:p>
    <w:p w14:paraId="2E6C2056"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Comidas y bebidas no especificadas</w:t>
      </w:r>
    </w:p>
    <w:p w14:paraId="05213E71"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Traslados donde no este contemplado </w:t>
      </w:r>
    </w:p>
    <w:p w14:paraId="67651531"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Excursiones y/o tours opcionales</w:t>
      </w:r>
    </w:p>
    <w:p w14:paraId="2BEAF615"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Entradas a lugares no indicados </w:t>
      </w:r>
    </w:p>
    <w:p w14:paraId="4B2CA9EC"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Propinas a conductores, maleteros y guías </w:t>
      </w:r>
    </w:p>
    <w:p w14:paraId="0B7FA8DD" w14:textId="77777777" w:rsidR="00D917BF" w:rsidRPr="00D917BF"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 xml:space="preserve">Gastos de índole personal y Servicios no especificados </w:t>
      </w:r>
    </w:p>
    <w:p w14:paraId="3B7DEFDE" w14:textId="79485A75" w:rsidR="00D917BF" w:rsidRPr="00D917BF" w:rsidRDefault="005B4058" w:rsidP="00D917BF">
      <w:pPr>
        <w:pStyle w:val="Prrafodelista"/>
        <w:numPr>
          <w:ilvl w:val="0"/>
          <w:numId w:val="2"/>
        </w:numPr>
        <w:spacing w:after="0" w:line="240" w:lineRule="auto"/>
        <w:jc w:val="both"/>
        <w:rPr>
          <w:rFonts w:ascii="Times New Roman" w:hAnsi="Times New Roman"/>
        </w:rPr>
      </w:pPr>
      <w:r w:rsidRPr="005B4058">
        <w:rPr>
          <w:rFonts w:ascii="Times New Roman" w:hAnsi="Times New Roman"/>
        </w:rPr>
        <w:t>Impuesto al Parque Nacional Galápagos US</w:t>
      </w:r>
      <w:r>
        <w:rPr>
          <w:rFonts w:ascii="Times New Roman" w:hAnsi="Times New Roman"/>
        </w:rPr>
        <w:t xml:space="preserve">D </w:t>
      </w:r>
      <w:r w:rsidRPr="005B4058">
        <w:rPr>
          <w:rFonts w:ascii="Times New Roman" w:hAnsi="Times New Roman"/>
        </w:rPr>
        <w:t>50,00 (Pacto Andino y Mercosur) /</w:t>
      </w:r>
      <w:r w:rsidR="006F2F65">
        <w:rPr>
          <w:rFonts w:ascii="Times New Roman" w:hAnsi="Times New Roman"/>
        </w:rPr>
        <w:t xml:space="preserve"> </w:t>
      </w:r>
      <w:r w:rsidRPr="005B4058">
        <w:rPr>
          <w:rFonts w:ascii="Times New Roman" w:hAnsi="Times New Roman"/>
        </w:rPr>
        <w:t>US</w:t>
      </w:r>
      <w:r>
        <w:rPr>
          <w:rFonts w:ascii="Times New Roman" w:hAnsi="Times New Roman"/>
        </w:rPr>
        <w:t xml:space="preserve">D </w:t>
      </w:r>
      <w:r w:rsidRPr="005B4058">
        <w:rPr>
          <w:rFonts w:ascii="Times New Roman" w:hAnsi="Times New Roman"/>
        </w:rPr>
        <w:t>100,00 (Resto de países) + US</w:t>
      </w:r>
      <w:r>
        <w:rPr>
          <w:rFonts w:ascii="Times New Roman" w:hAnsi="Times New Roman"/>
        </w:rPr>
        <w:t xml:space="preserve">D </w:t>
      </w:r>
      <w:r w:rsidRPr="005B4058">
        <w:rPr>
          <w:rFonts w:ascii="Times New Roman" w:hAnsi="Times New Roman"/>
        </w:rPr>
        <w:t>20,00 (Tarjeta de Transito TCT)</w:t>
      </w:r>
    </w:p>
    <w:p w14:paraId="0FF2B75F" w14:textId="6967D95C" w:rsidR="00852333" w:rsidRPr="00233866" w:rsidRDefault="00D917BF" w:rsidP="00D917BF">
      <w:pPr>
        <w:pStyle w:val="Prrafodelista"/>
        <w:numPr>
          <w:ilvl w:val="0"/>
          <w:numId w:val="2"/>
        </w:numPr>
        <w:spacing w:after="0" w:line="240" w:lineRule="auto"/>
        <w:jc w:val="both"/>
        <w:rPr>
          <w:rFonts w:ascii="Times New Roman" w:hAnsi="Times New Roman"/>
        </w:rPr>
      </w:pPr>
      <w:r w:rsidRPr="00D917BF">
        <w:rPr>
          <w:rFonts w:ascii="Times New Roman" w:hAnsi="Times New Roman"/>
        </w:rPr>
        <w:t>2% Fee Bancario</w:t>
      </w:r>
    </w:p>
    <w:p w14:paraId="6D7166F0" w14:textId="77777777" w:rsidR="00852333" w:rsidRPr="00233866" w:rsidRDefault="00852333" w:rsidP="00852333">
      <w:pPr>
        <w:jc w:val="both"/>
        <w:rPr>
          <w:b/>
          <w:sz w:val="22"/>
          <w:szCs w:val="22"/>
        </w:rPr>
      </w:pPr>
    </w:p>
    <w:p w14:paraId="32870491" w14:textId="77777777" w:rsidR="00852333" w:rsidRDefault="00852333" w:rsidP="00852333">
      <w:pPr>
        <w:jc w:val="both"/>
        <w:rPr>
          <w:b/>
          <w:sz w:val="22"/>
          <w:szCs w:val="22"/>
        </w:rPr>
      </w:pPr>
    </w:p>
    <w:p w14:paraId="4CAA420F" w14:textId="47F78CF2" w:rsidR="00B000A8" w:rsidRDefault="00B000A8" w:rsidP="00852333">
      <w:pPr>
        <w:jc w:val="both"/>
        <w:rPr>
          <w:b/>
          <w:sz w:val="22"/>
          <w:szCs w:val="22"/>
        </w:rPr>
      </w:pPr>
      <w:r>
        <w:rPr>
          <w:b/>
          <w:sz w:val="22"/>
          <w:szCs w:val="22"/>
        </w:rPr>
        <w:t xml:space="preserve">HOTELES </w:t>
      </w:r>
      <w:r w:rsidR="00BB3B18">
        <w:rPr>
          <w:b/>
          <w:sz w:val="22"/>
          <w:szCs w:val="22"/>
        </w:rPr>
        <w:t xml:space="preserve">PREVISTOS O SIMILARES </w:t>
      </w:r>
    </w:p>
    <w:p w14:paraId="7E391095" w14:textId="77777777" w:rsidR="00BB3B18" w:rsidRDefault="00BB3B18" w:rsidP="00852333">
      <w:pPr>
        <w:jc w:val="both"/>
        <w:rPr>
          <w:b/>
          <w:sz w:val="22"/>
          <w:szCs w:val="22"/>
        </w:rPr>
      </w:pPr>
    </w:p>
    <w:tbl>
      <w:tblPr>
        <w:tblStyle w:val="Tablaconcuadrcula"/>
        <w:tblW w:w="9762" w:type="dxa"/>
        <w:jc w:val="center"/>
        <w:tblLook w:val="04A0" w:firstRow="1" w:lastRow="0" w:firstColumn="1" w:lastColumn="0" w:noHBand="0" w:noVBand="1"/>
      </w:tblPr>
      <w:tblGrid>
        <w:gridCol w:w="1795"/>
        <w:gridCol w:w="1909"/>
        <w:gridCol w:w="2268"/>
        <w:gridCol w:w="1994"/>
        <w:gridCol w:w="1796"/>
      </w:tblGrid>
      <w:tr w:rsidR="00BB3B18" w14:paraId="3AFE76DF" w14:textId="77777777" w:rsidTr="00BB3B18">
        <w:trPr>
          <w:jc w:val="center"/>
        </w:trPr>
        <w:tc>
          <w:tcPr>
            <w:tcW w:w="1795" w:type="dxa"/>
            <w:vAlign w:val="center"/>
          </w:tcPr>
          <w:p w14:paraId="0FDE9267" w14:textId="54AB40C8" w:rsidR="00BB3B18" w:rsidRPr="00BB3B18" w:rsidRDefault="00BB3B18" w:rsidP="00BB3B18">
            <w:pPr>
              <w:jc w:val="center"/>
              <w:rPr>
                <w:b/>
                <w:sz w:val="22"/>
                <w:szCs w:val="22"/>
              </w:rPr>
            </w:pPr>
            <w:r w:rsidRPr="00BB3B18">
              <w:rPr>
                <w:b/>
                <w:sz w:val="22"/>
                <w:szCs w:val="22"/>
              </w:rPr>
              <w:t>Ciudad</w:t>
            </w:r>
          </w:p>
        </w:tc>
        <w:tc>
          <w:tcPr>
            <w:tcW w:w="1909" w:type="dxa"/>
            <w:vAlign w:val="center"/>
          </w:tcPr>
          <w:p w14:paraId="68A33B5A" w14:textId="3EEDD8E3" w:rsidR="00BB3B18" w:rsidRPr="00BB3B18" w:rsidRDefault="00BB3B18" w:rsidP="00BB3B18">
            <w:pPr>
              <w:jc w:val="center"/>
              <w:rPr>
                <w:b/>
                <w:sz w:val="22"/>
                <w:szCs w:val="22"/>
              </w:rPr>
            </w:pPr>
            <w:r w:rsidRPr="00BB3B18">
              <w:rPr>
                <w:b/>
                <w:sz w:val="22"/>
                <w:szCs w:val="22"/>
              </w:rPr>
              <w:t>Turista Superior</w:t>
            </w:r>
          </w:p>
        </w:tc>
        <w:tc>
          <w:tcPr>
            <w:tcW w:w="2268" w:type="dxa"/>
            <w:vAlign w:val="center"/>
          </w:tcPr>
          <w:p w14:paraId="5928E5E7" w14:textId="1B4F5432" w:rsidR="00BB3B18" w:rsidRPr="00BB3B18" w:rsidRDefault="00BB3B18" w:rsidP="00BB3B18">
            <w:pPr>
              <w:jc w:val="center"/>
              <w:rPr>
                <w:b/>
                <w:sz w:val="22"/>
                <w:szCs w:val="22"/>
              </w:rPr>
            </w:pPr>
            <w:r w:rsidRPr="00BB3B18">
              <w:rPr>
                <w:b/>
                <w:sz w:val="22"/>
                <w:szCs w:val="22"/>
              </w:rPr>
              <w:t>Primera</w:t>
            </w:r>
          </w:p>
        </w:tc>
        <w:tc>
          <w:tcPr>
            <w:tcW w:w="1994" w:type="dxa"/>
            <w:vAlign w:val="center"/>
          </w:tcPr>
          <w:p w14:paraId="1108B293" w14:textId="1D80C74C" w:rsidR="00BB3B18" w:rsidRPr="00BB3B18" w:rsidRDefault="00BB3B18" w:rsidP="00BB3B18">
            <w:pPr>
              <w:jc w:val="center"/>
              <w:rPr>
                <w:b/>
                <w:sz w:val="22"/>
                <w:szCs w:val="22"/>
              </w:rPr>
            </w:pPr>
            <w:r w:rsidRPr="00BB3B18">
              <w:rPr>
                <w:b/>
                <w:sz w:val="22"/>
                <w:szCs w:val="22"/>
              </w:rPr>
              <w:t>Primera Superior</w:t>
            </w:r>
          </w:p>
        </w:tc>
        <w:tc>
          <w:tcPr>
            <w:tcW w:w="1796" w:type="dxa"/>
            <w:vAlign w:val="center"/>
          </w:tcPr>
          <w:p w14:paraId="15B77B36" w14:textId="32F46B16" w:rsidR="00BB3B18" w:rsidRPr="00BB3B18" w:rsidRDefault="00BB3B18" w:rsidP="00BB3B18">
            <w:pPr>
              <w:jc w:val="center"/>
              <w:rPr>
                <w:b/>
                <w:sz w:val="22"/>
                <w:szCs w:val="22"/>
              </w:rPr>
            </w:pPr>
            <w:r w:rsidRPr="00BB3B18">
              <w:rPr>
                <w:b/>
                <w:sz w:val="22"/>
                <w:szCs w:val="22"/>
              </w:rPr>
              <w:t>Lujo</w:t>
            </w:r>
          </w:p>
        </w:tc>
      </w:tr>
      <w:tr w:rsidR="0080179F" w14:paraId="121FE3D0" w14:textId="77777777" w:rsidTr="00BB3B18">
        <w:trPr>
          <w:jc w:val="center"/>
        </w:trPr>
        <w:tc>
          <w:tcPr>
            <w:tcW w:w="1795" w:type="dxa"/>
            <w:vAlign w:val="center"/>
          </w:tcPr>
          <w:p w14:paraId="2C6724A9" w14:textId="741AA7F1" w:rsidR="0080179F" w:rsidRPr="00BB3B18" w:rsidRDefault="009003F5" w:rsidP="00BB3B18">
            <w:pPr>
              <w:jc w:val="center"/>
              <w:rPr>
                <w:b/>
                <w:sz w:val="22"/>
                <w:szCs w:val="22"/>
              </w:rPr>
            </w:pPr>
            <w:r>
              <w:rPr>
                <w:b/>
                <w:sz w:val="22"/>
                <w:szCs w:val="22"/>
              </w:rPr>
              <w:t>Puerto Ayora</w:t>
            </w:r>
          </w:p>
        </w:tc>
        <w:tc>
          <w:tcPr>
            <w:tcW w:w="1909" w:type="dxa"/>
            <w:vAlign w:val="center"/>
          </w:tcPr>
          <w:p w14:paraId="0BF621FE" w14:textId="1E8701C9" w:rsidR="0080179F" w:rsidRPr="00292C38" w:rsidRDefault="009003F5" w:rsidP="00BB3B18">
            <w:pPr>
              <w:jc w:val="center"/>
              <w:rPr>
                <w:bCs/>
                <w:sz w:val="22"/>
                <w:szCs w:val="22"/>
              </w:rPr>
            </w:pPr>
            <w:r w:rsidRPr="009003F5">
              <w:rPr>
                <w:bCs/>
                <w:sz w:val="22"/>
                <w:szCs w:val="22"/>
              </w:rPr>
              <w:t>La Isla</w:t>
            </w:r>
          </w:p>
        </w:tc>
        <w:tc>
          <w:tcPr>
            <w:tcW w:w="2268" w:type="dxa"/>
            <w:vAlign w:val="center"/>
          </w:tcPr>
          <w:p w14:paraId="7C82C265" w14:textId="05B3C72B" w:rsidR="0080179F" w:rsidRPr="00292C38" w:rsidRDefault="009003F5" w:rsidP="00BB3B18">
            <w:pPr>
              <w:jc w:val="center"/>
              <w:rPr>
                <w:bCs/>
                <w:sz w:val="22"/>
                <w:szCs w:val="22"/>
              </w:rPr>
            </w:pPr>
            <w:r w:rsidRPr="009003F5">
              <w:rPr>
                <w:bCs/>
                <w:sz w:val="22"/>
                <w:szCs w:val="22"/>
              </w:rPr>
              <w:t>Ikala</w:t>
            </w:r>
          </w:p>
        </w:tc>
        <w:tc>
          <w:tcPr>
            <w:tcW w:w="1994" w:type="dxa"/>
            <w:vAlign w:val="center"/>
          </w:tcPr>
          <w:p w14:paraId="3F689494" w14:textId="227E8798" w:rsidR="0080179F" w:rsidRPr="00292C38" w:rsidRDefault="009003F5" w:rsidP="00BB3B18">
            <w:pPr>
              <w:jc w:val="center"/>
              <w:rPr>
                <w:bCs/>
                <w:sz w:val="22"/>
                <w:szCs w:val="22"/>
              </w:rPr>
            </w:pPr>
            <w:r w:rsidRPr="009003F5">
              <w:rPr>
                <w:bCs/>
                <w:sz w:val="22"/>
                <w:szCs w:val="22"/>
              </w:rPr>
              <w:t>Solymar</w:t>
            </w:r>
          </w:p>
        </w:tc>
        <w:tc>
          <w:tcPr>
            <w:tcW w:w="1796" w:type="dxa"/>
            <w:vAlign w:val="center"/>
          </w:tcPr>
          <w:p w14:paraId="2A18BD38" w14:textId="5644EC8A" w:rsidR="0080179F" w:rsidRPr="00292C38" w:rsidRDefault="009003F5" w:rsidP="00BB3B18">
            <w:pPr>
              <w:jc w:val="center"/>
              <w:rPr>
                <w:bCs/>
                <w:sz w:val="22"/>
                <w:szCs w:val="22"/>
              </w:rPr>
            </w:pPr>
            <w:r w:rsidRPr="009003F5">
              <w:rPr>
                <w:bCs/>
                <w:sz w:val="22"/>
                <w:szCs w:val="22"/>
              </w:rPr>
              <w:t>Royal Palm</w:t>
            </w:r>
          </w:p>
        </w:tc>
      </w:tr>
    </w:tbl>
    <w:p w14:paraId="61F617C3" w14:textId="77777777" w:rsidR="00BB3B18" w:rsidRPr="00BB3B18" w:rsidRDefault="00BB3B18" w:rsidP="00852333">
      <w:pPr>
        <w:jc w:val="both"/>
        <w:rPr>
          <w:bCs/>
          <w:sz w:val="22"/>
          <w:szCs w:val="22"/>
        </w:rPr>
      </w:pPr>
    </w:p>
    <w:p w14:paraId="4A88C9E3" w14:textId="77777777" w:rsidR="00B000A8" w:rsidRDefault="00B000A8" w:rsidP="00852333">
      <w:pPr>
        <w:jc w:val="both"/>
        <w:rPr>
          <w:b/>
          <w:sz w:val="22"/>
          <w:szCs w:val="22"/>
        </w:rPr>
      </w:pPr>
    </w:p>
    <w:p w14:paraId="00C7006D" w14:textId="77777777" w:rsidR="00852333" w:rsidRPr="00233866" w:rsidRDefault="00852333" w:rsidP="00852333">
      <w:pPr>
        <w:jc w:val="both"/>
        <w:rPr>
          <w:b/>
          <w:sz w:val="22"/>
          <w:szCs w:val="22"/>
        </w:rPr>
      </w:pPr>
      <w:r w:rsidRPr="00233866">
        <w:rPr>
          <w:b/>
          <w:sz w:val="22"/>
          <w:szCs w:val="22"/>
        </w:rPr>
        <w:t>NOTAS:</w:t>
      </w:r>
    </w:p>
    <w:p w14:paraId="53DEEE8C" w14:textId="06412133" w:rsidR="005B4058" w:rsidRDefault="005B4058" w:rsidP="00852333">
      <w:pPr>
        <w:pStyle w:val="Prrafodelista"/>
        <w:numPr>
          <w:ilvl w:val="0"/>
          <w:numId w:val="3"/>
        </w:numPr>
        <w:spacing w:after="0" w:line="240" w:lineRule="auto"/>
        <w:jc w:val="both"/>
        <w:rPr>
          <w:rFonts w:ascii="Times New Roman" w:hAnsi="Times New Roman"/>
        </w:rPr>
      </w:pPr>
      <w:r w:rsidRPr="005B4058">
        <w:rPr>
          <w:rFonts w:ascii="Times New Roman" w:hAnsi="Times New Roman"/>
        </w:rPr>
        <w:t>La ruta aérea Quito ó Guayaquil</w:t>
      </w:r>
      <w:r>
        <w:rPr>
          <w:rFonts w:ascii="Times New Roman" w:hAnsi="Times New Roman"/>
        </w:rPr>
        <w:t xml:space="preserve"> </w:t>
      </w:r>
      <w:r w:rsidRPr="005B4058">
        <w:rPr>
          <w:rFonts w:ascii="Times New Roman" w:hAnsi="Times New Roman"/>
        </w:rPr>
        <w:t>/</w:t>
      </w:r>
      <w:r>
        <w:rPr>
          <w:rFonts w:ascii="Times New Roman" w:hAnsi="Times New Roman"/>
        </w:rPr>
        <w:t xml:space="preserve"> </w:t>
      </w:r>
      <w:r w:rsidRPr="005B4058">
        <w:rPr>
          <w:rFonts w:ascii="Times New Roman" w:hAnsi="Times New Roman"/>
        </w:rPr>
        <w:t>Baltra</w:t>
      </w:r>
      <w:r>
        <w:rPr>
          <w:rFonts w:ascii="Times New Roman" w:hAnsi="Times New Roman"/>
        </w:rPr>
        <w:t xml:space="preserve"> </w:t>
      </w:r>
      <w:r w:rsidRPr="005B4058">
        <w:rPr>
          <w:rFonts w:ascii="Times New Roman" w:hAnsi="Times New Roman"/>
        </w:rPr>
        <w:t>/</w:t>
      </w:r>
      <w:r>
        <w:rPr>
          <w:rFonts w:ascii="Times New Roman" w:hAnsi="Times New Roman"/>
        </w:rPr>
        <w:t xml:space="preserve"> </w:t>
      </w:r>
      <w:r w:rsidRPr="005B4058">
        <w:rPr>
          <w:rFonts w:ascii="Times New Roman" w:hAnsi="Times New Roman"/>
        </w:rPr>
        <w:t>Guayaquil ó Quito es mandat</w:t>
      </w:r>
      <w:r>
        <w:rPr>
          <w:rFonts w:ascii="Times New Roman" w:hAnsi="Times New Roman"/>
        </w:rPr>
        <w:t>o</w:t>
      </w:r>
      <w:r w:rsidRPr="005B4058">
        <w:rPr>
          <w:rFonts w:ascii="Times New Roman" w:hAnsi="Times New Roman"/>
        </w:rPr>
        <w:t>ria para todos los programas</w:t>
      </w:r>
      <w:r>
        <w:rPr>
          <w:rFonts w:ascii="Times New Roman" w:hAnsi="Times New Roman"/>
        </w:rPr>
        <w:t xml:space="preserve">. </w:t>
      </w:r>
    </w:p>
    <w:p w14:paraId="6763FCB2" w14:textId="35062BBD" w:rsidR="00830797" w:rsidRDefault="00830797" w:rsidP="00852333">
      <w:pPr>
        <w:pStyle w:val="Prrafodelista"/>
        <w:numPr>
          <w:ilvl w:val="0"/>
          <w:numId w:val="3"/>
        </w:numPr>
        <w:spacing w:after="0" w:line="240" w:lineRule="auto"/>
        <w:jc w:val="both"/>
        <w:rPr>
          <w:rFonts w:ascii="Times New Roman" w:hAnsi="Times New Roman"/>
        </w:rPr>
      </w:pPr>
      <w:r w:rsidRPr="00830797">
        <w:rPr>
          <w:rFonts w:ascii="Times New Roman" w:hAnsi="Times New Roman"/>
        </w:rPr>
        <w:t>Traslado Hotel (Isla Santa Cruz) / Aeropuerto (Baltra) *una vía, incluye breve parada en los cráteres Gemelos. Opera todos los días a las 07</w:t>
      </w:r>
      <w:r>
        <w:rPr>
          <w:rFonts w:ascii="Times New Roman" w:hAnsi="Times New Roman"/>
        </w:rPr>
        <w:t>:</w:t>
      </w:r>
      <w:r w:rsidRPr="00830797">
        <w:rPr>
          <w:rFonts w:ascii="Times New Roman" w:hAnsi="Times New Roman"/>
        </w:rPr>
        <w:t>00, 09</w:t>
      </w:r>
      <w:r>
        <w:rPr>
          <w:rFonts w:ascii="Times New Roman" w:hAnsi="Times New Roman"/>
        </w:rPr>
        <w:t>:</w:t>
      </w:r>
      <w:r w:rsidRPr="00830797">
        <w:rPr>
          <w:rFonts w:ascii="Times New Roman" w:hAnsi="Times New Roman"/>
        </w:rPr>
        <w:t>00 y 12</w:t>
      </w:r>
      <w:r>
        <w:rPr>
          <w:rFonts w:ascii="Times New Roman" w:hAnsi="Times New Roman"/>
        </w:rPr>
        <w:t>:</w:t>
      </w:r>
      <w:r w:rsidRPr="00830797">
        <w:rPr>
          <w:rFonts w:ascii="Times New Roman" w:hAnsi="Times New Roman"/>
        </w:rPr>
        <w:t xml:space="preserve">00. Incluye solo transporte </w:t>
      </w:r>
      <w:r>
        <w:rPr>
          <w:rFonts w:ascii="Times New Roman" w:hAnsi="Times New Roman"/>
        </w:rPr>
        <w:t xml:space="preserve">// </w:t>
      </w:r>
      <w:r w:rsidRPr="00830797">
        <w:rPr>
          <w:rFonts w:ascii="Times New Roman" w:hAnsi="Times New Roman"/>
        </w:rPr>
        <w:t>Traslado Aeropuerto (Baltra) / Hotel (Isla Santa Cruz) *una vía, incluye visitas en horario determinado. Opera todos los días a las 13h00. Se podrá operar traslados sin visitas y sin guía en los siguientes horarios: 10</w:t>
      </w:r>
      <w:r>
        <w:rPr>
          <w:rFonts w:ascii="Times New Roman" w:hAnsi="Times New Roman"/>
        </w:rPr>
        <w:t>:</w:t>
      </w:r>
      <w:r w:rsidRPr="00830797">
        <w:rPr>
          <w:rFonts w:ascii="Times New Roman" w:hAnsi="Times New Roman"/>
        </w:rPr>
        <w:t>00 y 15</w:t>
      </w:r>
      <w:r>
        <w:rPr>
          <w:rFonts w:ascii="Times New Roman" w:hAnsi="Times New Roman"/>
        </w:rPr>
        <w:t>:</w:t>
      </w:r>
      <w:r w:rsidRPr="00830797">
        <w:rPr>
          <w:rFonts w:ascii="Times New Roman" w:hAnsi="Times New Roman"/>
        </w:rPr>
        <w:t>00 (previa solicitud)</w:t>
      </w:r>
      <w:r w:rsidR="00125E37">
        <w:rPr>
          <w:rFonts w:ascii="Times New Roman" w:hAnsi="Times New Roman"/>
        </w:rPr>
        <w:t>.</w:t>
      </w:r>
    </w:p>
    <w:p w14:paraId="11F2A406" w14:textId="755FC62F" w:rsidR="000E35A4" w:rsidRDefault="000E35A4" w:rsidP="00852333">
      <w:pPr>
        <w:pStyle w:val="Prrafodelista"/>
        <w:numPr>
          <w:ilvl w:val="0"/>
          <w:numId w:val="3"/>
        </w:numPr>
        <w:spacing w:after="0" w:line="240" w:lineRule="auto"/>
        <w:jc w:val="both"/>
        <w:rPr>
          <w:rFonts w:ascii="Times New Roman" w:hAnsi="Times New Roman"/>
        </w:rPr>
      </w:pPr>
      <w:r>
        <w:rPr>
          <w:rFonts w:ascii="Times New Roman" w:hAnsi="Times New Roman"/>
        </w:rPr>
        <w:t>La e</w:t>
      </w:r>
      <w:r w:rsidRPr="000E35A4">
        <w:rPr>
          <w:rFonts w:ascii="Times New Roman" w:hAnsi="Times New Roman"/>
        </w:rPr>
        <w:t>xcursión de día completo en yate (incluida) puede ser cambiada por Scuba Diving Tour con un recargo de</w:t>
      </w:r>
      <w:r>
        <w:rPr>
          <w:rFonts w:ascii="Times New Roman" w:hAnsi="Times New Roman"/>
        </w:rPr>
        <w:t xml:space="preserve"> </w:t>
      </w:r>
      <w:r w:rsidRPr="000E35A4">
        <w:rPr>
          <w:rFonts w:ascii="Times New Roman" w:hAnsi="Times New Roman"/>
          <w:b/>
          <w:bCs/>
        </w:rPr>
        <w:t>USD 121 Neto</w:t>
      </w:r>
      <w:r>
        <w:rPr>
          <w:rFonts w:ascii="Times New Roman" w:hAnsi="Times New Roman"/>
          <w:b/>
          <w:bCs/>
        </w:rPr>
        <w:t>s</w:t>
      </w:r>
      <w:r w:rsidR="00EE73FC">
        <w:rPr>
          <w:rFonts w:ascii="Times New Roman" w:hAnsi="Times New Roman"/>
          <w:b/>
          <w:bCs/>
        </w:rPr>
        <w:t xml:space="preserve"> por pasajero.</w:t>
      </w:r>
      <w:r w:rsidR="00E17C8C">
        <w:rPr>
          <w:rFonts w:ascii="Times New Roman" w:hAnsi="Times New Roman"/>
        </w:rPr>
        <w:t xml:space="preserve"> </w:t>
      </w:r>
      <w:r w:rsidR="00E17C8C" w:rsidRPr="00E17C8C">
        <w:rPr>
          <w:rFonts w:ascii="Times New Roman" w:hAnsi="Times New Roman"/>
        </w:rPr>
        <w:t>(licencia PADI es requerida, incluye 2 inmersiones y box lunch)</w:t>
      </w:r>
    </w:p>
    <w:p w14:paraId="2768BAF5" w14:textId="01E3703C" w:rsidR="00E17C8C" w:rsidRDefault="00E17C8C" w:rsidP="00852333">
      <w:pPr>
        <w:pStyle w:val="Prrafodelista"/>
        <w:numPr>
          <w:ilvl w:val="0"/>
          <w:numId w:val="3"/>
        </w:numPr>
        <w:spacing w:after="0" w:line="240" w:lineRule="auto"/>
        <w:jc w:val="both"/>
        <w:rPr>
          <w:rFonts w:ascii="Times New Roman" w:hAnsi="Times New Roman"/>
        </w:rPr>
      </w:pPr>
      <w:r w:rsidRPr="00E17C8C">
        <w:rPr>
          <w:rFonts w:ascii="Times New Roman" w:hAnsi="Times New Roman"/>
        </w:rPr>
        <w:t>Excursiones de día completo en yate no son recomendadas para niños menores de 5 años, personas de la tercera edad, mujeres embarazadas o personas con movilidad limitada</w:t>
      </w:r>
      <w:r>
        <w:rPr>
          <w:rFonts w:ascii="Times New Roman" w:hAnsi="Times New Roman"/>
        </w:rPr>
        <w:t xml:space="preserve">. </w:t>
      </w:r>
    </w:p>
    <w:p w14:paraId="1EEC12D5" w14:textId="7F25D1BF" w:rsidR="00E17C8C" w:rsidRDefault="00E17C8C" w:rsidP="00852333">
      <w:pPr>
        <w:pStyle w:val="Prrafodelista"/>
        <w:numPr>
          <w:ilvl w:val="0"/>
          <w:numId w:val="3"/>
        </w:numPr>
        <w:spacing w:after="0" w:line="240" w:lineRule="auto"/>
        <w:jc w:val="both"/>
        <w:rPr>
          <w:rFonts w:ascii="Times New Roman" w:hAnsi="Times New Roman"/>
        </w:rPr>
      </w:pPr>
      <w:r w:rsidRPr="00E17C8C">
        <w:rPr>
          <w:rFonts w:ascii="Times New Roman" w:hAnsi="Times New Roman"/>
        </w:rPr>
        <w:t xml:space="preserve">Excursiones de día completo en yate podrán ser vendidas únicamente como parte de un programa con alojamiento, </w:t>
      </w:r>
      <w:r>
        <w:rPr>
          <w:rFonts w:ascii="Times New Roman" w:hAnsi="Times New Roman"/>
        </w:rPr>
        <w:t>GIRATUR</w:t>
      </w:r>
      <w:r w:rsidRPr="00E17C8C">
        <w:rPr>
          <w:rFonts w:ascii="Times New Roman" w:hAnsi="Times New Roman"/>
        </w:rPr>
        <w:t xml:space="preserve"> no garantiza el lugar específico de esta visita</w:t>
      </w:r>
      <w:r w:rsidR="00C36488">
        <w:rPr>
          <w:rFonts w:ascii="Times New Roman" w:hAnsi="Times New Roman"/>
        </w:rPr>
        <w:t>.</w:t>
      </w:r>
    </w:p>
    <w:p w14:paraId="57E85702" w14:textId="46AD843F" w:rsidR="00C36488" w:rsidRDefault="00C36488" w:rsidP="00852333">
      <w:pPr>
        <w:pStyle w:val="Prrafodelista"/>
        <w:numPr>
          <w:ilvl w:val="0"/>
          <w:numId w:val="3"/>
        </w:numPr>
        <w:spacing w:after="0" w:line="240" w:lineRule="auto"/>
        <w:jc w:val="both"/>
        <w:rPr>
          <w:rFonts w:ascii="Times New Roman" w:hAnsi="Times New Roman"/>
        </w:rPr>
      </w:pPr>
      <w:r w:rsidRPr="00C36488">
        <w:rPr>
          <w:rFonts w:ascii="Times New Roman" w:hAnsi="Times New Roman"/>
        </w:rPr>
        <w:t>Excursiones en Galápagos, están sujetas a disponibilidad de espacios y cambio de itinerarios por condiciones climáticas y permisos de navegación</w:t>
      </w:r>
    </w:p>
    <w:p w14:paraId="571C09A9" w14:textId="7F8DDB06" w:rsidR="00C36488" w:rsidRDefault="00C36488" w:rsidP="00852333">
      <w:pPr>
        <w:pStyle w:val="Prrafodelista"/>
        <w:numPr>
          <w:ilvl w:val="0"/>
          <w:numId w:val="3"/>
        </w:numPr>
        <w:spacing w:after="0" w:line="240" w:lineRule="auto"/>
        <w:jc w:val="both"/>
        <w:rPr>
          <w:rFonts w:ascii="Times New Roman" w:hAnsi="Times New Roman"/>
        </w:rPr>
      </w:pPr>
      <w:r w:rsidRPr="00C36488">
        <w:rPr>
          <w:rFonts w:ascii="Times New Roman" w:hAnsi="Times New Roman"/>
        </w:rPr>
        <w:t>El pasajero podrá elegir la isla a visitar en las excursiones Full Day en yate en Galápagos e informarnos previamente en la reserva</w:t>
      </w:r>
      <w:r w:rsidR="008212BA">
        <w:rPr>
          <w:rFonts w:ascii="Times New Roman" w:hAnsi="Times New Roman"/>
        </w:rPr>
        <w:t xml:space="preserve"> </w:t>
      </w:r>
      <w:r w:rsidRPr="00C36488">
        <w:rPr>
          <w:rFonts w:ascii="Times New Roman" w:hAnsi="Times New Roman"/>
        </w:rPr>
        <w:t xml:space="preserve">sin </w:t>
      </w:r>
      <w:r w:rsidR="008212BA" w:rsidRPr="00C36488">
        <w:rPr>
          <w:rFonts w:ascii="Times New Roman" w:hAnsi="Times New Roman"/>
        </w:rPr>
        <w:t>embargo,</w:t>
      </w:r>
      <w:r w:rsidRPr="00C36488">
        <w:rPr>
          <w:rFonts w:ascii="Times New Roman" w:hAnsi="Times New Roman"/>
        </w:rPr>
        <w:t xml:space="preserve"> serán sujetas a disponibilidad de espacios y nos reservamos el derecho de cambiar por razones operativas, logísticas, climáticas y permisos de navegación</w:t>
      </w:r>
      <w:r>
        <w:rPr>
          <w:rFonts w:ascii="Times New Roman" w:hAnsi="Times New Roman"/>
        </w:rPr>
        <w:t>.</w:t>
      </w:r>
    </w:p>
    <w:p w14:paraId="6D680F97" w14:textId="546F7B6D" w:rsidR="00852333" w:rsidRDefault="00852333" w:rsidP="00852333">
      <w:pPr>
        <w:pStyle w:val="Prrafodelista"/>
        <w:numPr>
          <w:ilvl w:val="0"/>
          <w:numId w:val="3"/>
        </w:numPr>
        <w:spacing w:after="0" w:line="240" w:lineRule="auto"/>
        <w:jc w:val="both"/>
        <w:rPr>
          <w:rFonts w:ascii="Times New Roman" w:hAnsi="Times New Roman"/>
        </w:rPr>
      </w:pPr>
      <w:r w:rsidRPr="00317DFA">
        <w:rPr>
          <w:rFonts w:ascii="Times New Roman" w:hAnsi="Times New Roman"/>
        </w:rPr>
        <w:t>Precios de Niño, hasta 11 años compartiendo habitación con sus padres, máximo 1 niño en cada habitación sin incluir desayunos</w:t>
      </w:r>
      <w:r>
        <w:rPr>
          <w:rFonts w:ascii="Times New Roman" w:hAnsi="Times New Roman"/>
        </w:rPr>
        <w:t>.</w:t>
      </w:r>
    </w:p>
    <w:p w14:paraId="4C2B0453" w14:textId="77777777" w:rsidR="00852333" w:rsidRDefault="00852333" w:rsidP="00852333">
      <w:pPr>
        <w:pStyle w:val="Prrafodelista"/>
        <w:numPr>
          <w:ilvl w:val="0"/>
          <w:numId w:val="3"/>
        </w:numPr>
        <w:spacing w:after="0" w:line="240" w:lineRule="auto"/>
        <w:jc w:val="both"/>
        <w:rPr>
          <w:rFonts w:ascii="Times New Roman" w:hAnsi="Times New Roman"/>
        </w:rPr>
      </w:pPr>
      <w:r w:rsidRPr="00D456A4">
        <w:rPr>
          <w:rFonts w:ascii="Times New Roman" w:hAnsi="Times New Roman"/>
        </w:rPr>
        <w:t>Tarifas no aplican para Feriados</w:t>
      </w:r>
      <w:r>
        <w:rPr>
          <w:rFonts w:ascii="Times New Roman" w:hAnsi="Times New Roman"/>
        </w:rPr>
        <w:t>.</w:t>
      </w:r>
    </w:p>
    <w:p w14:paraId="3FA20E91" w14:textId="77777777" w:rsidR="00CD705F" w:rsidRDefault="00852333" w:rsidP="00852333">
      <w:pPr>
        <w:pStyle w:val="Prrafodelista"/>
        <w:numPr>
          <w:ilvl w:val="0"/>
          <w:numId w:val="3"/>
        </w:numPr>
        <w:spacing w:after="0" w:line="240" w:lineRule="auto"/>
        <w:jc w:val="both"/>
      </w:pPr>
      <w:r w:rsidRPr="00706319">
        <w:rPr>
          <w:rFonts w:ascii="Times New Roman" w:hAnsi="Times New Roman"/>
        </w:rPr>
        <w:t>Les informamos que, por disposición de las autoridades de Ecuador, todo pasajero extranjero que llegue a Ecuador deberá contar con un seguro de viaje con cobertura médica, lo cual será un requisito de revisión por parte de las autoridades migratorias en puertos y aeropuertos.</w:t>
      </w:r>
    </w:p>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C5F"/>
    <w:multiLevelType w:val="hybridMultilevel"/>
    <w:tmpl w:val="09D827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0DD45D5"/>
    <w:multiLevelType w:val="hybridMultilevel"/>
    <w:tmpl w:val="980A51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BF00D1"/>
    <w:multiLevelType w:val="hybridMultilevel"/>
    <w:tmpl w:val="22244B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30893354">
    <w:abstractNumId w:val="0"/>
  </w:num>
  <w:num w:numId="2" w16cid:durableId="477767912">
    <w:abstractNumId w:val="1"/>
  </w:num>
  <w:num w:numId="3" w16cid:durableId="453984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33"/>
    <w:rsid w:val="000675FC"/>
    <w:rsid w:val="00095267"/>
    <w:rsid w:val="000B7D7B"/>
    <w:rsid w:val="000E35A4"/>
    <w:rsid w:val="00112E3D"/>
    <w:rsid w:val="00120769"/>
    <w:rsid w:val="00125E37"/>
    <w:rsid w:val="00127CBB"/>
    <w:rsid w:val="00132F6E"/>
    <w:rsid w:val="00136065"/>
    <w:rsid w:val="00153462"/>
    <w:rsid w:val="00174DB4"/>
    <w:rsid w:val="0018233B"/>
    <w:rsid w:val="00195733"/>
    <w:rsid w:val="001D0812"/>
    <w:rsid w:val="001F0882"/>
    <w:rsid w:val="001F0A2D"/>
    <w:rsid w:val="00207514"/>
    <w:rsid w:val="0021359F"/>
    <w:rsid w:val="002363C0"/>
    <w:rsid w:val="0025356F"/>
    <w:rsid w:val="00273E88"/>
    <w:rsid w:val="0029180B"/>
    <w:rsid w:val="00292620"/>
    <w:rsid w:val="00292C38"/>
    <w:rsid w:val="002A31F0"/>
    <w:rsid w:val="002A7823"/>
    <w:rsid w:val="002C022A"/>
    <w:rsid w:val="002C35A1"/>
    <w:rsid w:val="002E217A"/>
    <w:rsid w:val="002F286F"/>
    <w:rsid w:val="002F2A53"/>
    <w:rsid w:val="002F3646"/>
    <w:rsid w:val="003034B4"/>
    <w:rsid w:val="003250B8"/>
    <w:rsid w:val="00344352"/>
    <w:rsid w:val="0034634E"/>
    <w:rsid w:val="00354482"/>
    <w:rsid w:val="00362C40"/>
    <w:rsid w:val="00384A04"/>
    <w:rsid w:val="003A0DCB"/>
    <w:rsid w:val="003B7665"/>
    <w:rsid w:val="003C0EAC"/>
    <w:rsid w:val="003F3A3B"/>
    <w:rsid w:val="00413395"/>
    <w:rsid w:val="00415B02"/>
    <w:rsid w:val="004202AD"/>
    <w:rsid w:val="00434AF1"/>
    <w:rsid w:val="0043619B"/>
    <w:rsid w:val="00456C08"/>
    <w:rsid w:val="004609C0"/>
    <w:rsid w:val="004723CA"/>
    <w:rsid w:val="004936A0"/>
    <w:rsid w:val="004943D8"/>
    <w:rsid w:val="004A5AB1"/>
    <w:rsid w:val="004B3BBB"/>
    <w:rsid w:val="004D3F47"/>
    <w:rsid w:val="004D4270"/>
    <w:rsid w:val="00517507"/>
    <w:rsid w:val="00520126"/>
    <w:rsid w:val="0055233C"/>
    <w:rsid w:val="0055340B"/>
    <w:rsid w:val="005561A9"/>
    <w:rsid w:val="00571B88"/>
    <w:rsid w:val="005753F7"/>
    <w:rsid w:val="00576452"/>
    <w:rsid w:val="00580D31"/>
    <w:rsid w:val="005A462C"/>
    <w:rsid w:val="005A646F"/>
    <w:rsid w:val="005B026D"/>
    <w:rsid w:val="005B2032"/>
    <w:rsid w:val="005B4058"/>
    <w:rsid w:val="005C08FD"/>
    <w:rsid w:val="005C765D"/>
    <w:rsid w:val="005F363B"/>
    <w:rsid w:val="00622C42"/>
    <w:rsid w:val="006279A3"/>
    <w:rsid w:val="00642A49"/>
    <w:rsid w:val="0066241C"/>
    <w:rsid w:val="006779F6"/>
    <w:rsid w:val="00684B78"/>
    <w:rsid w:val="006B204B"/>
    <w:rsid w:val="006C0A78"/>
    <w:rsid w:val="006D37AB"/>
    <w:rsid w:val="006D5856"/>
    <w:rsid w:val="006F2F65"/>
    <w:rsid w:val="007470F1"/>
    <w:rsid w:val="00762181"/>
    <w:rsid w:val="00780716"/>
    <w:rsid w:val="007921AF"/>
    <w:rsid w:val="007B071F"/>
    <w:rsid w:val="007D65DF"/>
    <w:rsid w:val="007E2BDF"/>
    <w:rsid w:val="007F22CC"/>
    <w:rsid w:val="0080179F"/>
    <w:rsid w:val="008212BA"/>
    <w:rsid w:val="00823AEB"/>
    <w:rsid w:val="00830797"/>
    <w:rsid w:val="008355FF"/>
    <w:rsid w:val="00851296"/>
    <w:rsid w:val="00852333"/>
    <w:rsid w:val="008A3257"/>
    <w:rsid w:val="008B15C3"/>
    <w:rsid w:val="008D7BEF"/>
    <w:rsid w:val="008F69AD"/>
    <w:rsid w:val="009003F5"/>
    <w:rsid w:val="00916657"/>
    <w:rsid w:val="00930051"/>
    <w:rsid w:val="009372B6"/>
    <w:rsid w:val="00953839"/>
    <w:rsid w:val="009656DC"/>
    <w:rsid w:val="00965F5B"/>
    <w:rsid w:val="009A2F5A"/>
    <w:rsid w:val="009A44BD"/>
    <w:rsid w:val="009C6EFF"/>
    <w:rsid w:val="009E30A0"/>
    <w:rsid w:val="009E597D"/>
    <w:rsid w:val="009E65AA"/>
    <w:rsid w:val="009F3EDE"/>
    <w:rsid w:val="00A35780"/>
    <w:rsid w:val="00A55E23"/>
    <w:rsid w:val="00A57472"/>
    <w:rsid w:val="00A81B04"/>
    <w:rsid w:val="00A96B7F"/>
    <w:rsid w:val="00AA4780"/>
    <w:rsid w:val="00AC58AE"/>
    <w:rsid w:val="00AC6C4A"/>
    <w:rsid w:val="00AF1E21"/>
    <w:rsid w:val="00AF4C1E"/>
    <w:rsid w:val="00B000A8"/>
    <w:rsid w:val="00B071FB"/>
    <w:rsid w:val="00B07FCF"/>
    <w:rsid w:val="00B10A5D"/>
    <w:rsid w:val="00B24FCE"/>
    <w:rsid w:val="00B26C21"/>
    <w:rsid w:val="00B46587"/>
    <w:rsid w:val="00B556EA"/>
    <w:rsid w:val="00B62D7A"/>
    <w:rsid w:val="00B765DD"/>
    <w:rsid w:val="00BB3B18"/>
    <w:rsid w:val="00BC519E"/>
    <w:rsid w:val="00BF2BB0"/>
    <w:rsid w:val="00C07B02"/>
    <w:rsid w:val="00C20F8C"/>
    <w:rsid w:val="00C36488"/>
    <w:rsid w:val="00C41524"/>
    <w:rsid w:val="00C53A67"/>
    <w:rsid w:val="00C62C2D"/>
    <w:rsid w:val="00C714D4"/>
    <w:rsid w:val="00C87DE6"/>
    <w:rsid w:val="00CB7A5E"/>
    <w:rsid w:val="00CC1F9F"/>
    <w:rsid w:val="00CC4681"/>
    <w:rsid w:val="00CD705F"/>
    <w:rsid w:val="00CE6AAF"/>
    <w:rsid w:val="00CE7524"/>
    <w:rsid w:val="00D21FE1"/>
    <w:rsid w:val="00D229D4"/>
    <w:rsid w:val="00D549F3"/>
    <w:rsid w:val="00D71608"/>
    <w:rsid w:val="00D917BF"/>
    <w:rsid w:val="00D95E07"/>
    <w:rsid w:val="00DB31C5"/>
    <w:rsid w:val="00DB3A00"/>
    <w:rsid w:val="00DC2F6F"/>
    <w:rsid w:val="00DF691E"/>
    <w:rsid w:val="00E17C8C"/>
    <w:rsid w:val="00E33D7F"/>
    <w:rsid w:val="00E41029"/>
    <w:rsid w:val="00E53D94"/>
    <w:rsid w:val="00E703F7"/>
    <w:rsid w:val="00E80F02"/>
    <w:rsid w:val="00E90B59"/>
    <w:rsid w:val="00E94612"/>
    <w:rsid w:val="00EB724E"/>
    <w:rsid w:val="00EB7744"/>
    <w:rsid w:val="00ED47F9"/>
    <w:rsid w:val="00EE73FC"/>
    <w:rsid w:val="00EF2B86"/>
    <w:rsid w:val="00EF4C08"/>
    <w:rsid w:val="00EF7324"/>
    <w:rsid w:val="00F131E8"/>
    <w:rsid w:val="00F45F5F"/>
    <w:rsid w:val="00F609AA"/>
    <w:rsid w:val="00F65BE4"/>
    <w:rsid w:val="00F66298"/>
    <w:rsid w:val="00FA3761"/>
    <w:rsid w:val="00FB0E36"/>
    <w:rsid w:val="00FB415F"/>
    <w:rsid w:val="00FB45EC"/>
    <w:rsid w:val="00FB4A1F"/>
    <w:rsid w:val="00FC3D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0EBC"/>
  <w15:docId w15:val="{0FEC5059-E6F7-4B4D-B2AD-E1A01CC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3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2333"/>
    <w:pPr>
      <w:spacing w:after="0" w:line="240" w:lineRule="auto"/>
    </w:pPr>
    <w:rPr>
      <w:rFonts w:ascii="Calibri" w:eastAsia="Calibri" w:hAnsi="Calibri" w:cs="Times New Roman"/>
    </w:rPr>
  </w:style>
  <w:style w:type="paragraph" w:styleId="Prrafodelista">
    <w:name w:val="List Paragraph"/>
    <w:basedOn w:val="Normal"/>
    <w:uiPriority w:val="34"/>
    <w:qFormat/>
    <w:rsid w:val="00852333"/>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59"/>
    <w:rsid w:val="00BB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60</cp:revision>
  <dcterms:created xsi:type="dcterms:W3CDTF">2024-01-09T20:40:00Z</dcterms:created>
  <dcterms:modified xsi:type="dcterms:W3CDTF">2024-02-21T23:21:00Z</dcterms:modified>
</cp:coreProperties>
</file>