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969B" w14:textId="03B6D4C2" w:rsidR="00CD705F" w:rsidRPr="00812F69" w:rsidRDefault="003715C0" w:rsidP="003715C0">
      <w:pPr>
        <w:spacing w:after="0" w:line="240" w:lineRule="auto"/>
        <w:jc w:val="center"/>
        <w:rPr>
          <w:rFonts w:ascii="Times New Roman" w:hAnsi="Times New Roman" w:cs="Times New Roman"/>
          <w:b/>
          <w:sz w:val="36"/>
          <w:szCs w:val="28"/>
        </w:rPr>
      </w:pPr>
      <w:r w:rsidRPr="00812F69">
        <w:rPr>
          <w:rFonts w:ascii="Times New Roman" w:hAnsi="Times New Roman" w:cs="Times New Roman"/>
          <w:b/>
          <w:sz w:val="36"/>
          <w:szCs w:val="28"/>
        </w:rPr>
        <w:t>MENDOZA Y LA RUTA DE LOS VINOS</w:t>
      </w:r>
    </w:p>
    <w:p w14:paraId="3C3997FF" w14:textId="37243DC0" w:rsidR="00812F69" w:rsidRDefault="00812F69" w:rsidP="003715C0">
      <w:pPr>
        <w:spacing w:after="0" w:line="240" w:lineRule="auto"/>
        <w:jc w:val="center"/>
        <w:rPr>
          <w:rFonts w:ascii="Times New Roman" w:hAnsi="Times New Roman" w:cs="Times New Roman"/>
          <w:b/>
        </w:rPr>
      </w:pPr>
      <w:r>
        <w:rPr>
          <w:rFonts w:ascii="Times New Roman" w:hAnsi="Times New Roman" w:cs="Times New Roman"/>
          <w:b/>
        </w:rPr>
        <w:t xml:space="preserve">Visitando: </w:t>
      </w:r>
      <w:r w:rsidR="00A4666A" w:rsidRPr="00B01390">
        <w:rPr>
          <w:rFonts w:ascii="Times New Roman" w:hAnsi="Times New Roman" w:cs="Times New Roman"/>
          <w:b/>
        </w:rPr>
        <w:t>Mendoza</w:t>
      </w:r>
      <w:r w:rsidR="00A4666A">
        <w:rPr>
          <w:rFonts w:ascii="Times New Roman" w:hAnsi="Times New Roman" w:cs="Times New Roman"/>
          <w:b/>
        </w:rPr>
        <w:t xml:space="preserve"> y las Bodegas </w:t>
      </w:r>
      <w:r w:rsidR="00EE67A5">
        <w:rPr>
          <w:rFonts w:ascii="Times New Roman" w:hAnsi="Times New Roman" w:cs="Times New Roman"/>
          <w:b/>
        </w:rPr>
        <w:t xml:space="preserve">de vino </w:t>
      </w:r>
      <w:r w:rsidR="00A4666A">
        <w:rPr>
          <w:rFonts w:ascii="Times New Roman" w:hAnsi="Times New Roman" w:cs="Times New Roman"/>
          <w:b/>
        </w:rPr>
        <w:t xml:space="preserve">en </w:t>
      </w:r>
      <w:r w:rsidR="00A4666A" w:rsidRPr="000073B1">
        <w:rPr>
          <w:rFonts w:ascii="Times New Roman" w:hAnsi="Times New Roman" w:cs="Times New Roman"/>
          <w:b/>
        </w:rPr>
        <w:t>Valle de Uco</w:t>
      </w:r>
      <w:r w:rsidR="00A4666A">
        <w:rPr>
          <w:rFonts w:ascii="Times New Roman" w:hAnsi="Times New Roman" w:cs="Times New Roman"/>
          <w:b/>
        </w:rPr>
        <w:t>.</w:t>
      </w:r>
    </w:p>
    <w:p w14:paraId="5B039764" w14:textId="180CC04A" w:rsidR="003715C0" w:rsidRPr="00B01390" w:rsidRDefault="003715C0" w:rsidP="003715C0">
      <w:pPr>
        <w:spacing w:after="0" w:line="240" w:lineRule="auto"/>
        <w:jc w:val="center"/>
        <w:rPr>
          <w:rFonts w:ascii="Times New Roman" w:hAnsi="Times New Roman" w:cs="Times New Roman"/>
          <w:b/>
        </w:rPr>
      </w:pPr>
      <w:r w:rsidRPr="00B01390">
        <w:rPr>
          <w:rFonts w:ascii="Times New Roman" w:hAnsi="Times New Roman" w:cs="Times New Roman"/>
          <w:b/>
        </w:rPr>
        <w:t>04 Días / 03 Noches</w:t>
      </w:r>
    </w:p>
    <w:p w14:paraId="33D3C46D" w14:textId="77777777" w:rsidR="00057BDE" w:rsidRDefault="00057BDE" w:rsidP="00057BDE">
      <w:pPr>
        <w:spacing w:after="0" w:line="240" w:lineRule="auto"/>
        <w:jc w:val="right"/>
        <w:rPr>
          <w:rFonts w:ascii="Times New Roman" w:hAnsi="Times New Roman" w:cs="Times New Roman"/>
          <w:b/>
        </w:rPr>
      </w:pPr>
    </w:p>
    <w:p w14:paraId="5E234F0E" w14:textId="77777777" w:rsidR="00B01390" w:rsidRDefault="00057BDE" w:rsidP="004F2FB8">
      <w:pPr>
        <w:spacing w:after="0" w:line="240" w:lineRule="auto"/>
        <w:jc w:val="right"/>
        <w:rPr>
          <w:rFonts w:ascii="Times New Roman" w:hAnsi="Times New Roman" w:cs="Times New Roman"/>
          <w:b/>
        </w:rPr>
      </w:pPr>
      <w:r>
        <w:rPr>
          <w:rFonts w:ascii="Times New Roman" w:hAnsi="Times New Roman" w:cs="Times New Roman"/>
          <w:b/>
        </w:rPr>
        <w:t>Mínimo 2 pasajeros</w:t>
      </w:r>
    </w:p>
    <w:p w14:paraId="0B9CB48A"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 xml:space="preserve">Salidas Diarias </w:t>
      </w:r>
    </w:p>
    <w:p w14:paraId="15C6CD8E" w14:textId="283CA1A9"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 xml:space="preserve">Vigencia: </w:t>
      </w:r>
      <w:r w:rsidR="00290330">
        <w:rPr>
          <w:rFonts w:ascii="Times New Roman" w:hAnsi="Times New Roman" w:cs="Times New Roman"/>
          <w:b/>
        </w:rPr>
        <w:t>del 1 de marzo al 15 de octubre de 2.024</w:t>
      </w:r>
    </w:p>
    <w:p w14:paraId="06C875A4" w14:textId="77777777" w:rsidR="003715C0" w:rsidRPr="00B01390" w:rsidRDefault="003715C0" w:rsidP="003715C0">
      <w:pPr>
        <w:spacing w:after="0" w:line="240" w:lineRule="auto"/>
        <w:jc w:val="both"/>
        <w:rPr>
          <w:rFonts w:ascii="Times New Roman" w:hAnsi="Times New Roman" w:cs="Times New Roman"/>
          <w:b/>
        </w:rPr>
      </w:pPr>
    </w:p>
    <w:p w14:paraId="5355B8C5" w14:textId="77777777" w:rsidR="00B01390" w:rsidRDefault="00B01390" w:rsidP="007B58F7">
      <w:pPr>
        <w:spacing w:after="0" w:line="240" w:lineRule="auto"/>
        <w:jc w:val="center"/>
        <w:rPr>
          <w:rFonts w:ascii="Times New Roman" w:hAnsi="Times New Roman" w:cs="Times New Roman"/>
          <w:b/>
        </w:rPr>
      </w:pPr>
    </w:p>
    <w:p w14:paraId="1A9E2D25" w14:textId="77777777" w:rsidR="007B58F7" w:rsidRPr="00B01390" w:rsidRDefault="003715C0" w:rsidP="007B58F7">
      <w:pPr>
        <w:spacing w:after="0" w:line="240" w:lineRule="auto"/>
        <w:jc w:val="center"/>
        <w:rPr>
          <w:rFonts w:ascii="Times New Roman" w:hAnsi="Times New Roman" w:cs="Times New Roman"/>
          <w:b/>
        </w:rPr>
      </w:pPr>
      <w:r w:rsidRPr="00B01390">
        <w:rPr>
          <w:rFonts w:ascii="Times New Roman" w:hAnsi="Times New Roman" w:cs="Times New Roman"/>
          <w:b/>
        </w:rPr>
        <w:t>ITINERARIO</w:t>
      </w:r>
    </w:p>
    <w:p w14:paraId="4136942C" w14:textId="77777777" w:rsidR="007B58F7" w:rsidRPr="00B01390" w:rsidRDefault="007B58F7" w:rsidP="007B58F7">
      <w:pPr>
        <w:spacing w:after="0" w:line="240" w:lineRule="auto"/>
        <w:jc w:val="both"/>
        <w:rPr>
          <w:rFonts w:ascii="Times New Roman" w:hAnsi="Times New Roman" w:cs="Times New Roman"/>
          <w:b/>
        </w:rPr>
      </w:pPr>
    </w:p>
    <w:p w14:paraId="65DF2A82" w14:textId="77777777" w:rsidR="003715C0" w:rsidRPr="00B01390" w:rsidRDefault="003715C0" w:rsidP="007B58F7">
      <w:pPr>
        <w:spacing w:after="0" w:line="240" w:lineRule="auto"/>
        <w:jc w:val="both"/>
        <w:rPr>
          <w:rFonts w:ascii="Times New Roman" w:hAnsi="Times New Roman" w:cs="Times New Roman"/>
          <w:b/>
        </w:rPr>
      </w:pPr>
      <w:r w:rsidRPr="00B01390">
        <w:rPr>
          <w:rFonts w:ascii="Times New Roman" w:hAnsi="Times New Roman" w:cs="Times New Roman"/>
          <w:b/>
        </w:rPr>
        <w:t>Día 01 MENDOZA</w:t>
      </w:r>
    </w:p>
    <w:p w14:paraId="3D6EA4DA" w14:textId="77777777" w:rsidR="003715C0" w:rsidRPr="00B01390" w:rsidRDefault="003715C0" w:rsidP="003715C0">
      <w:pPr>
        <w:spacing w:after="0" w:line="240" w:lineRule="auto"/>
        <w:jc w:val="both"/>
        <w:rPr>
          <w:rFonts w:ascii="Times New Roman" w:hAnsi="Times New Roman" w:cs="Times New Roman"/>
        </w:rPr>
      </w:pPr>
      <w:r w:rsidRPr="00B01390">
        <w:rPr>
          <w:rFonts w:ascii="Times New Roman" w:hAnsi="Times New Roman" w:cs="Times New Roman"/>
        </w:rPr>
        <w:t xml:space="preserve">Llegada, asistencia y traslado del aeropuerto haca el hotel. Alojamiento. </w:t>
      </w:r>
    </w:p>
    <w:p w14:paraId="58B7210D" w14:textId="77777777" w:rsidR="003715C0" w:rsidRPr="00B01390" w:rsidRDefault="003715C0" w:rsidP="003715C0">
      <w:pPr>
        <w:spacing w:after="0" w:line="240" w:lineRule="auto"/>
        <w:jc w:val="both"/>
        <w:rPr>
          <w:rFonts w:ascii="Times New Roman" w:hAnsi="Times New Roman" w:cs="Times New Roman"/>
        </w:rPr>
      </w:pPr>
    </w:p>
    <w:p w14:paraId="047BD21C" w14:textId="77777777"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Día 02 MENDOZA – Visita de medio día por la ciudad</w:t>
      </w:r>
    </w:p>
    <w:p w14:paraId="1D381C3E" w14:textId="77777777" w:rsidR="00072E4E" w:rsidRPr="00072E4E" w:rsidRDefault="003715C0" w:rsidP="00072E4E">
      <w:pPr>
        <w:spacing w:after="0" w:line="240" w:lineRule="auto"/>
        <w:jc w:val="both"/>
        <w:rPr>
          <w:rFonts w:ascii="Times New Roman" w:hAnsi="Times New Roman" w:cs="Times New Roman"/>
        </w:rPr>
      </w:pPr>
      <w:r w:rsidRPr="00B01390">
        <w:rPr>
          <w:rFonts w:ascii="Times New Roman" w:hAnsi="Times New Roman" w:cs="Times New Roman"/>
        </w:rPr>
        <w:t xml:space="preserve">Desayuno. </w:t>
      </w:r>
      <w:r w:rsidR="00072E4E" w:rsidRPr="00072E4E">
        <w:rPr>
          <w:rFonts w:ascii="Times New Roman" w:hAnsi="Times New Roman" w:cs="Times New Roman"/>
        </w:rPr>
        <w:t>Esta excursión se recorre la ciudad antigua y moderna, principales arterias, plazas y paseos, iglesias. Av. San Martín, La Alameda, Área Fundacional, zona donde se funda la ciudad Pedro del Castillo en 1561: Ruinas de San Francisco, Plaza Pedro del Castillo y Museo del Área Fundacional; Parque O’Higgins, Acuario Municipal. Pasando por: Casa de Gobierno, Centro de Congresos y Exposiciones y Auditorio Angel Bustelo, Zona Residencial, Portones del Acceso al Parque Gral. San Martín, paseo El Rosedal, Lago, Club de Mendoza Regatas, Cerro de la Gloria, Monumento al Ejército de los Andes, Estadio Islas Malvinas, Av. Libertad</w:t>
      </w:r>
      <w:r w:rsidR="00072E4E">
        <w:rPr>
          <w:rFonts w:ascii="Times New Roman" w:hAnsi="Times New Roman" w:cs="Times New Roman"/>
        </w:rPr>
        <w:t xml:space="preserve">or, Casino, Plaza Independencia. Alojamiento. </w:t>
      </w:r>
    </w:p>
    <w:p w14:paraId="0CA0467A" w14:textId="77777777" w:rsidR="003715C0" w:rsidRPr="00B01390" w:rsidRDefault="003715C0" w:rsidP="003715C0">
      <w:pPr>
        <w:spacing w:after="0" w:line="240" w:lineRule="auto"/>
        <w:jc w:val="both"/>
        <w:rPr>
          <w:rFonts w:ascii="Times New Roman" w:hAnsi="Times New Roman" w:cs="Times New Roman"/>
        </w:rPr>
      </w:pPr>
    </w:p>
    <w:p w14:paraId="7BBC6286" w14:textId="4A85C25A" w:rsidR="003715C0" w:rsidRPr="00B01390" w:rsidRDefault="003715C0" w:rsidP="003715C0">
      <w:pPr>
        <w:spacing w:after="0" w:line="240" w:lineRule="auto"/>
        <w:jc w:val="both"/>
        <w:rPr>
          <w:rFonts w:ascii="Times New Roman" w:hAnsi="Times New Roman" w:cs="Times New Roman"/>
          <w:b/>
        </w:rPr>
      </w:pPr>
      <w:r w:rsidRPr="00B01390">
        <w:rPr>
          <w:rFonts w:ascii="Times New Roman" w:hAnsi="Times New Roman" w:cs="Times New Roman"/>
          <w:b/>
        </w:rPr>
        <w:t xml:space="preserve">Día 03 MENDOZA </w:t>
      </w:r>
      <w:r w:rsidR="007B58F7" w:rsidRPr="00B01390">
        <w:rPr>
          <w:rFonts w:ascii="Times New Roman" w:hAnsi="Times New Roman" w:cs="Times New Roman"/>
          <w:b/>
        </w:rPr>
        <w:t>–</w:t>
      </w:r>
      <w:r w:rsidRPr="00B01390">
        <w:rPr>
          <w:rFonts w:ascii="Times New Roman" w:hAnsi="Times New Roman" w:cs="Times New Roman"/>
          <w:b/>
        </w:rPr>
        <w:t xml:space="preserve"> </w:t>
      </w:r>
      <w:r w:rsidR="000073B1" w:rsidRPr="000073B1">
        <w:rPr>
          <w:rFonts w:ascii="Times New Roman" w:hAnsi="Times New Roman" w:cs="Times New Roman"/>
          <w:b/>
        </w:rPr>
        <w:t xml:space="preserve">Tour privado por las bodegas del </w:t>
      </w:r>
      <w:r w:rsidR="001945B0" w:rsidRPr="000073B1">
        <w:rPr>
          <w:rFonts w:ascii="Times New Roman" w:hAnsi="Times New Roman" w:cs="Times New Roman"/>
          <w:b/>
        </w:rPr>
        <w:t xml:space="preserve">Valle </w:t>
      </w:r>
      <w:r w:rsidR="000073B1" w:rsidRPr="000073B1">
        <w:rPr>
          <w:rFonts w:ascii="Times New Roman" w:hAnsi="Times New Roman" w:cs="Times New Roman"/>
          <w:b/>
        </w:rPr>
        <w:t>de Uco</w:t>
      </w:r>
    </w:p>
    <w:p w14:paraId="2C14FBD5" w14:textId="1010AE38" w:rsidR="00BC5760" w:rsidRPr="00BC5760" w:rsidRDefault="007B58F7" w:rsidP="001945B0">
      <w:pPr>
        <w:spacing w:after="0" w:line="240" w:lineRule="auto"/>
        <w:jc w:val="both"/>
        <w:rPr>
          <w:rFonts w:ascii="Times New Roman" w:hAnsi="Times New Roman" w:cs="Times New Roman"/>
        </w:rPr>
      </w:pPr>
      <w:r w:rsidRPr="00B01390">
        <w:rPr>
          <w:rFonts w:ascii="Times New Roman" w:hAnsi="Times New Roman" w:cs="Times New Roman"/>
        </w:rPr>
        <w:t xml:space="preserve">Desayuno. </w:t>
      </w:r>
      <w:r w:rsidR="001945B0">
        <w:rPr>
          <w:rFonts w:ascii="Times New Roman" w:hAnsi="Times New Roman" w:cs="Times New Roman"/>
        </w:rPr>
        <w:t>Visita en servicio privado a cualquiera de las siguientes bodegas</w:t>
      </w:r>
      <w:r w:rsidR="008B4F6D">
        <w:rPr>
          <w:rFonts w:ascii="Times New Roman" w:hAnsi="Times New Roman" w:cs="Times New Roman"/>
        </w:rPr>
        <w:t xml:space="preserve"> según su elección</w:t>
      </w:r>
      <w:r w:rsidR="001945B0">
        <w:rPr>
          <w:rFonts w:ascii="Times New Roman" w:hAnsi="Times New Roman" w:cs="Times New Roman"/>
        </w:rPr>
        <w:t xml:space="preserve">: </w:t>
      </w:r>
      <w:r w:rsidR="001945B0" w:rsidRPr="001945B0">
        <w:rPr>
          <w:rFonts w:ascii="Times New Roman" w:hAnsi="Times New Roman" w:cs="Times New Roman"/>
        </w:rPr>
        <w:t>Corazón del Sol, Piedra Infinita, Le Clos de los 7, Salentein, Andeluna o Domaine Bousquet.</w:t>
      </w:r>
      <w:r w:rsidR="001945B0">
        <w:rPr>
          <w:rFonts w:ascii="Times New Roman" w:hAnsi="Times New Roman" w:cs="Times New Roman"/>
        </w:rPr>
        <w:t xml:space="preserve"> </w:t>
      </w:r>
      <w:r w:rsidR="00713804">
        <w:rPr>
          <w:rFonts w:ascii="Times New Roman" w:hAnsi="Times New Roman" w:cs="Times New Roman"/>
        </w:rPr>
        <w:t xml:space="preserve">Según la bodega elegida </w:t>
      </w:r>
      <w:r w:rsidR="001945B0">
        <w:rPr>
          <w:rFonts w:ascii="Times New Roman" w:hAnsi="Times New Roman" w:cs="Times New Roman"/>
        </w:rPr>
        <w:t xml:space="preserve">tiene incluida la recogida en el </w:t>
      </w:r>
      <w:r w:rsidR="00713804">
        <w:rPr>
          <w:rFonts w:ascii="Times New Roman" w:hAnsi="Times New Roman" w:cs="Times New Roman"/>
        </w:rPr>
        <w:t xml:space="preserve">hotel </w:t>
      </w:r>
      <w:r w:rsidR="001945B0">
        <w:rPr>
          <w:rFonts w:ascii="Times New Roman" w:hAnsi="Times New Roman" w:cs="Times New Roman"/>
        </w:rPr>
        <w:t xml:space="preserve">a las 9:00 hrs. </w:t>
      </w:r>
      <w:r w:rsidR="00713804">
        <w:rPr>
          <w:rFonts w:ascii="Times New Roman" w:hAnsi="Times New Roman" w:cs="Times New Roman"/>
        </w:rPr>
        <w:t xml:space="preserve">Con </w:t>
      </w:r>
      <w:r w:rsidR="00713804" w:rsidRPr="00713804">
        <w:rPr>
          <w:rFonts w:ascii="Times New Roman" w:hAnsi="Times New Roman" w:cs="Times New Roman"/>
        </w:rPr>
        <w:t>guía privado, la entrada a la bodega</w:t>
      </w:r>
      <w:r w:rsidR="00713804">
        <w:rPr>
          <w:rFonts w:ascii="Times New Roman" w:hAnsi="Times New Roman" w:cs="Times New Roman"/>
        </w:rPr>
        <w:t xml:space="preserve"> </w:t>
      </w:r>
      <w:r w:rsidR="00A03D0C">
        <w:rPr>
          <w:rFonts w:ascii="Times New Roman" w:hAnsi="Times New Roman" w:cs="Times New Roman"/>
        </w:rPr>
        <w:t>escogida</w:t>
      </w:r>
      <w:r w:rsidR="00713804" w:rsidRPr="00713804">
        <w:rPr>
          <w:rFonts w:ascii="Times New Roman" w:hAnsi="Times New Roman" w:cs="Times New Roman"/>
        </w:rPr>
        <w:t>, una cata de vinos y un almuerzo, cuyo menú varía según la temporada.</w:t>
      </w:r>
      <w:r w:rsidR="00F501B4">
        <w:rPr>
          <w:rFonts w:ascii="Times New Roman" w:hAnsi="Times New Roman" w:cs="Times New Roman"/>
        </w:rPr>
        <w:t xml:space="preserve"> </w:t>
      </w:r>
    </w:p>
    <w:p w14:paraId="3C0DEA2E" w14:textId="77777777" w:rsidR="00BC5760" w:rsidRPr="00BC5760" w:rsidRDefault="00BC5760" w:rsidP="00BC5760">
      <w:pPr>
        <w:spacing w:after="0" w:line="240" w:lineRule="auto"/>
        <w:jc w:val="both"/>
        <w:rPr>
          <w:rFonts w:ascii="Times New Roman" w:hAnsi="Times New Roman" w:cs="Times New Roman"/>
        </w:rPr>
      </w:pPr>
    </w:p>
    <w:p w14:paraId="7CDDAB58" w14:textId="77777777" w:rsidR="00BC5760" w:rsidRPr="00F83D51" w:rsidRDefault="00BC5760" w:rsidP="00BC5760">
      <w:pPr>
        <w:spacing w:after="0" w:line="240" w:lineRule="auto"/>
        <w:jc w:val="both"/>
        <w:rPr>
          <w:rFonts w:ascii="Times New Roman" w:hAnsi="Times New Roman" w:cs="Times New Roman"/>
          <w:b/>
          <w:bCs/>
        </w:rPr>
      </w:pPr>
      <w:r w:rsidRPr="00F83D51">
        <w:rPr>
          <w:rFonts w:ascii="Times New Roman" w:hAnsi="Times New Roman" w:cs="Times New Roman"/>
          <w:b/>
          <w:bCs/>
        </w:rPr>
        <w:t>Bodegas Corazón del Sol y Piedra Infinita</w:t>
      </w:r>
    </w:p>
    <w:p w14:paraId="2FCD5CD8" w14:textId="6856D947" w:rsidR="00BC5760" w:rsidRPr="00BC5760" w:rsidRDefault="00BC5760" w:rsidP="00BC5760">
      <w:pPr>
        <w:spacing w:after="0" w:line="240" w:lineRule="auto"/>
        <w:jc w:val="both"/>
        <w:rPr>
          <w:rFonts w:ascii="Times New Roman" w:hAnsi="Times New Roman" w:cs="Times New Roman"/>
        </w:rPr>
      </w:pPr>
      <w:r w:rsidRPr="00BC5760">
        <w:rPr>
          <w:rFonts w:ascii="Times New Roman" w:hAnsi="Times New Roman" w:cs="Times New Roman"/>
        </w:rPr>
        <w:t>Nos dirigiremos primero a la bodega Corazón del Sol, situada a los pies de la cordillera de los Andes. En sus viñedos veremos cómo se cultivan diferentes clases de uvas como la Malbec, Cabernet Franc o Mourvèdre, materia prima de unos excelentes vinos que, por supuesto, probaremos.</w:t>
      </w:r>
      <w:r w:rsidR="00F83D51">
        <w:rPr>
          <w:rFonts w:ascii="Times New Roman" w:hAnsi="Times New Roman" w:cs="Times New Roman"/>
        </w:rPr>
        <w:t xml:space="preserve"> </w:t>
      </w:r>
      <w:r w:rsidRPr="00BC5760">
        <w:rPr>
          <w:rFonts w:ascii="Times New Roman" w:hAnsi="Times New Roman" w:cs="Times New Roman"/>
        </w:rPr>
        <w:t xml:space="preserve">A continuación nos desplazaremos hacia la </w:t>
      </w:r>
      <w:r w:rsidRPr="00F83D51">
        <w:rPr>
          <w:rFonts w:ascii="Times New Roman" w:hAnsi="Times New Roman" w:cs="Times New Roman"/>
          <w:b/>
          <w:bCs/>
        </w:rPr>
        <w:t>bodega Piedra Infinita</w:t>
      </w:r>
      <w:r w:rsidRPr="00BC5760">
        <w:rPr>
          <w:rFonts w:ascii="Times New Roman" w:hAnsi="Times New Roman" w:cs="Times New Roman"/>
        </w:rPr>
        <w:t xml:space="preserve">, también conocida como Zuccardi-Valle de Uco. Tras visitar sus viñedos, disfrutaremos de un </w:t>
      </w:r>
      <w:r w:rsidRPr="00F83D51">
        <w:rPr>
          <w:rFonts w:ascii="Times New Roman" w:hAnsi="Times New Roman" w:cs="Times New Roman"/>
          <w:b/>
          <w:bCs/>
        </w:rPr>
        <w:t>almuerzo de tres platos</w:t>
      </w:r>
      <w:r w:rsidRPr="00BC5760">
        <w:rPr>
          <w:rFonts w:ascii="Times New Roman" w:hAnsi="Times New Roman" w:cs="Times New Roman"/>
        </w:rPr>
        <w:t xml:space="preserve"> que maridaremos con los vinos de la compañía.</w:t>
      </w:r>
    </w:p>
    <w:p w14:paraId="65DED1AC" w14:textId="66DA76F8" w:rsidR="00BC5760" w:rsidRDefault="00BC5760" w:rsidP="00BC5760">
      <w:pPr>
        <w:spacing w:after="0" w:line="240" w:lineRule="auto"/>
        <w:jc w:val="both"/>
        <w:rPr>
          <w:rFonts w:ascii="Times New Roman" w:hAnsi="Times New Roman" w:cs="Times New Roman"/>
        </w:rPr>
      </w:pPr>
      <w:r w:rsidRPr="00F83D51">
        <w:rPr>
          <w:rFonts w:ascii="Times New Roman" w:hAnsi="Times New Roman" w:cs="Times New Roman"/>
          <w:b/>
          <w:bCs/>
        </w:rPr>
        <w:t>Disponibilidad</w:t>
      </w:r>
      <w:r w:rsidRPr="00BC5760">
        <w:rPr>
          <w:rFonts w:ascii="Times New Roman" w:hAnsi="Times New Roman" w:cs="Times New Roman"/>
        </w:rPr>
        <w:t>: de lunes a sábado.</w:t>
      </w:r>
    </w:p>
    <w:p w14:paraId="0285A50B" w14:textId="77777777" w:rsidR="00F83D51" w:rsidRPr="00BC5760" w:rsidRDefault="00F83D51" w:rsidP="00BC5760">
      <w:pPr>
        <w:spacing w:after="0" w:line="240" w:lineRule="auto"/>
        <w:jc w:val="both"/>
        <w:rPr>
          <w:rFonts w:ascii="Times New Roman" w:hAnsi="Times New Roman" w:cs="Times New Roman"/>
        </w:rPr>
      </w:pPr>
    </w:p>
    <w:p w14:paraId="301E95B7" w14:textId="77777777" w:rsidR="00BC5760" w:rsidRPr="00F83D51" w:rsidRDefault="00BC5760" w:rsidP="00BC5760">
      <w:pPr>
        <w:spacing w:after="0" w:line="240" w:lineRule="auto"/>
        <w:jc w:val="both"/>
        <w:rPr>
          <w:rFonts w:ascii="Times New Roman" w:hAnsi="Times New Roman" w:cs="Times New Roman"/>
          <w:b/>
          <w:bCs/>
        </w:rPr>
      </w:pPr>
      <w:r w:rsidRPr="00F83D51">
        <w:rPr>
          <w:rFonts w:ascii="Times New Roman" w:hAnsi="Times New Roman" w:cs="Times New Roman"/>
          <w:b/>
          <w:bCs/>
        </w:rPr>
        <w:t>Bodegas de Le Clos de los 7</w:t>
      </w:r>
    </w:p>
    <w:p w14:paraId="36604DCA" w14:textId="3DB8D18A" w:rsidR="00BC5760" w:rsidRPr="00BC5760" w:rsidRDefault="00BC5760" w:rsidP="00BC5760">
      <w:pPr>
        <w:spacing w:after="0" w:line="240" w:lineRule="auto"/>
        <w:jc w:val="both"/>
        <w:rPr>
          <w:rFonts w:ascii="Times New Roman" w:hAnsi="Times New Roman" w:cs="Times New Roman"/>
        </w:rPr>
      </w:pPr>
      <w:r w:rsidRPr="00BC5760">
        <w:rPr>
          <w:rFonts w:ascii="Times New Roman" w:hAnsi="Times New Roman" w:cs="Times New Roman"/>
        </w:rPr>
        <w:t>Con este tour por el valle de Uco recorreremos los viñedos cultivados en terroirs o terruños a los pies del volcán andino Tupungato. En este precioso entorno se ubican las vides que producen los vinos del grupo Le Clos de los Siete, elaborados en diferentes bodegas de la zona.</w:t>
      </w:r>
      <w:r w:rsidR="00F83D51">
        <w:rPr>
          <w:rFonts w:ascii="Times New Roman" w:hAnsi="Times New Roman" w:cs="Times New Roman"/>
        </w:rPr>
        <w:t xml:space="preserve"> </w:t>
      </w:r>
      <w:r w:rsidRPr="00BC5760">
        <w:rPr>
          <w:rFonts w:ascii="Times New Roman" w:hAnsi="Times New Roman" w:cs="Times New Roman"/>
        </w:rPr>
        <w:t xml:space="preserve">Visitaremos primero la bodega DiamAndes, donde descubriremos cómo se cultivan las uvas que producen los extraordinarios vinos Premium de Le Clos. Tras esta cata, nos desplazaremos hacia otra bodega del grupo Le Clos llamada Monteviejo. Allí disfrutaremos de un </w:t>
      </w:r>
      <w:r w:rsidRPr="00F83D51">
        <w:rPr>
          <w:rFonts w:ascii="Times New Roman" w:hAnsi="Times New Roman" w:cs="Times New Roman"/>
          <w:b/>
          <w:bCs/>
        </w:rPr>
        <w:t>almuerzo de cuatro platos</w:t>
      </w:r>
      <w:r w:rsidRPr="00BC5760">
        <w:rPr>
          <w:rFonts w:ascii="Times New Roman" w:hAnsi="Times New Roman" w:cs="Times New Roman"/>
        </w:rPr>
        <w:t>, en el que también probaremos diferentes vinos de la compañía.</w:t>
      </w:r>
    </w:p>
    <w:p w14:paraId="27950471" w14:textId="77777777" w:rsidR="00BC5760" w:rsidRPr="00BC5760" w:rsidRDefault="00BC5760" w:rsidP="00BC5760">
      <w:pPr>
        <w:spacing w:after="0" w:line="240" w:lineRule="auto"/>
        <w:jc w:val="both"/>
        <w:rPr>
          <w:rFonts w:ascii="Times New Roman" w:hAnsi="Times New Roman" w:cs="Times New Roman"/>
        </w:rPr>
      </w:pPr>
      <w:r w:rsidRPr="00F83D51">
        <w:rPr>
          <w:rFonts w:ascii="Times New Roman" w:hAnsi="Times New Roman" w:cs="Times New Roman"/>
          <w:b/>
          <w:bCs/>
        </w:rPr>
        <w:t>Disponibilidad</w:t>
      </w:r>
      <w:r w:rsidRPr="00BC5760">
        <w:rPr>
          <w:rFonts w:ascii="Times New Roman" w:hAnsi="Times New Roman" w:cs="Times New Roman"/>
        </w:rPr>
        <w:t>: de martes a domingo.</w:t>
      </w:r>
    </w:p>
    <w:p w14:paraId="1AD83686" w14:textId="77777777" w:rsidR="00BC5760" w:rsidRPr="00BC5760" w:rsidRDefault="00BC5760" w:rsidP="00BC5760">
      <w:pPr>
        <w:spacing w:after="0" w:line="240" w:lineRule="auto"/>
        <w:jc w:val="both"/>
        <w:rPr>
          <w:rFonts w:ascii="Times New Roman" w:hAnsi="Times New Roman" w:cs="Times New Roman"/>
        </w:rPr>
      </w:pPr>
    </w:p>
    <w:p w14:paraId="460A51B2" w14:textId="77777777" w:rsidR="00F83D51" w:rsidRDefault="00F83D51" w:rsidP="00BC5760">
      <w:pPr>
        <w:spacing w:after="0" w:line="240" w:lineRule="auto"/>
        <w:jc w:val="both"/>
        <w:rPr>
          <w:rFonts w:ascii="Times New Roman" w:hAnsi="Times New Roman" w:cs="Times New Roman"/>
        </w:rPr>
      </w:pPr>
    </w:p>
    <w:p w14:paraId="6054F866" w14:textId="77777777" w:rsidR="00F83D51" w:rsidRDefault="00F83D51" w:rsidP="00BC5760">
      <w:pPr>
        <w:spacing w:after="0" w:line="240" w:lineRule="auto"/>
        <w:jc w:val="both"/>
        <w:rPr>
          <w:rFonts w:ascii="Times New Roman" w:hAnsi="Times New Roman" w:cs="Times New Roman"/>
          <w:b/>
          <w:bCs/>
        </w:rPr>
      </w:pPr>
    </w:p>
    <w:p w14:paraId="73B0737D" w14:textId="14ECED36" w:rsidR="00BC5760" w:rsidRPr="00F83D51" w:rsidRDefault="00BC5760" w:rsidP="00BC5760">
      <w:pPr>
        <w:spacing w:after="0" w:line="240" w:lineRule="auto"/>
        <w:jc w:val="both"/>
        <w:rPr>
          <w:rFonts w:ascii="Times New Roman" w:hAnsi="Times New Roman" w:cs="Times New Roman"/>
          <w:b/>
          <w:bCs/>
        </w:rPr>
      </w:pPr>
      <w:r w:rsidRPr="00F83D51">
        <w:rPr>
          <w:rFonts w:ascii="Times New Roman" w:hAnsi="Times New Roman" w:cs="Times New Roman"/>
          <w:b/>
          <w:bCs/>
        </w:rPr>
        <w:t>Bodegas Andeluna o Domaine Bousquet y Salentein</w:t>
      </w:r>
    </w:p>
    <w:p w14:paraId="41478D09" w14:textId="78E03872" w:rsidR="00BC5760" w:rsidRPr="00BC5760" w:rsidRDefault="00BC5760" w:rsidP="00BC5760">
      <w:pPr>
        <w:spacing w:after="0" w:line="240" w:lineRule="auto"/>
        <w:jc w:val="both"/>
        <w:rPr>
          <w:rFonts w:ascii="Times New Roman" w:hAnsi="Times New Roman" w:cs="Times New Roman"/>
        </w:rPr>
      </w:pPr>
      <w:r w:rsidRPr="00BC5760">
        <w:rPr>
          <w:rFonts w:ascii="Times New Roman" w:hAnsi="Times New Roman" w:cs="Times New Roman"/>
        </w:rPr>
        <w:t>Comenzaremos este tour visitando la bodega Andeluna o Domaine Bousquet. En la primera probaremos diferentes vinos mendocinos del valle de Uco pertenecientes a las clases Línea 1300, Línea Altitud y Pasionado Cuatro Copas. Si vamos a la bodega Domaine Bousquet, degustaraemos sus célebres vinos orgánicos.</w:t>
      </w:r>
      <w:r w:rsidR="00F83D51">
        <w:rPr>
          <w:rFonts w:ascii="Times New Roman" w:hAnsi="Times New Roman" w:cs="Times New Roman"/>
        </w:rPr>
        <w:t xml:space="preserve"> </w:t>
      </w:r>
      <w:r w:rsidRPr="00BC5760">
        <w:rPr>
          <w:rFonts w:ascii="Times New Roman" w:hAnsi="Times New Roman" w:cs="Times New Roman"/>
        </w:rPr>
        <w:t xml:space="preserve">El tour continuará con la visita a otro importante centro enoturístico de la provincia de Mendoza: la bodega Salentein. Como veremos, su edificio principal está construido en forma de cruz latina para albergar en cada ala una bodega con dos niveles. Visitaremos además su galería de arte y realizaremos una cata de vinos que incluirá un Salentein Reserve y dos Numina. Como broche final, tomaremos un suculento </w:t>
      </w:r>
      <w:r w:rsidRPr="00F83D51">
        <w:rPr>
          <w:rFonts w:ascii="Times New Roman" w:hAnsi="Times New Roman" w:cs="Times New Roman"/>
          <w:b/>
          <w:bCs/>
        </w:rPr>
        <w:t>almuerzo de cuatro platos en el prestigioso restaurante Killka de la bodega</w:t>
      </w:r>
      <w:r w:rsidRPr="00BC5760">
        <w:rPr>
          <w:rFonts w:ascii="Times New Roman" w:hAnsi="Times New Roman" w:cs="Times New Roman"/>
        </w:rPr>
        <w:t>.</w:t>
      </w:r>
    </w:p>
    <w:p w14:paraId="52431DA5" w14:textId="4CE25989" w:rsidR="00BC5760" w:rsidRPr="00BC5760" w:rsidRDefault="00BC5760" w:rsidP="00BC5760">
      <w:pPr>
        <w:spacing w:after="0" w:line="240" w:lineRule="auto"/>
        <w:jc w:val="both"/>
        <w:rPr>
          <w:rFonts w:ascii="Times New Roman" w:hAnsi="Times New Roman" w:cs="Times New Roman"/>
        </w:rPr>
      </w:pPr>
      <w:r w:rsidRPr="00F83D51">
        <w:rPr>
          <w:rFonts w:ascii="Times New Roman" w:hAnsi="Times New Roman" w:cs="Times New Roman"/>
          <w:b/>
          <w:bCs/>
        </w:rPr>
        <w:t>Disponibilidad</w:t>
      </w:r>
      <w:r w:rsidRPr="00BC5760">
        <w:rPr>
          <w:rFonts w:ascii="Times New Roman" w:hAnsi="Times New Roman" w:cs="Times New Roman"/>
        </w:rPr>
        <w:t>: de martes a domingo.</w:t>
      </w:r>
    </w:p>
    <w:p w14:paraId="55675A9D" w14:textId="77777777" w:rsidR="00F83D51" w:rsidRDefault="00F83D51" w:rsidP="00BC5760">
      <w:pPr>
        <w:spacing w:after="0" w:line="240" w:lineRule="auto"/>
        <w:jc w:val="both"/>
        <w:rPr>
          <w:rFonts w:ascii="Times New Roman" w:hAnsi="Times New Roman" w:cs="Times New Roman"/>
          <w:b/>
          <w:bCs/>
        </w:rPr>
      </w:pPr>
    </w:p>
    <w:p w14:paraId="73D52312" w14:textId="49005040" w:rsidR="00BC5760" w:rsidRPr="00F83D51" w:rsidRDefault="00F83D51" w:rsidP="00BC5760">
      <w:pPr>
        <w:spacing w:after="0" w:line="240" w:lineRule="auto"/>
        <w:jc w:val="both"/>
        <w:rPr>
          <w:rFonts w:ascii="Times New Roman" w:hAnsi="Times New Roman" w:cs="Times New Roman"/>
          <w:b/>
          <w:bCs/>
        </w:rPr>
      </w:pPr>
      <w:r w:rsidRPr="00F83D51">
        <w:rPr>
          <w:rFonts w:ascii="Times New Roman" w:hAnsi="Times New Roman" w:cs="Times New Roman"/>
          <w:b/>
          <w:bCs/>
        </w:rPr>
        <w:t>RECOGIDA</w:t>
      </w:r>
      <w:r>
        <w:rPr>
          <w:rFonts w:ascii="Times New Roman" w:hAnsi="Times New Roman" w:cs="Times New Roman"/>
          <w:b/>
          <w:bCs/>
        </w:rPr>
        <w:t>:</w:t>
      </w:r>
    </w:p>
    <w:p w14:paraId="6A86A96A" w14:textId="2B3EAD09" w:rsidR="00072E4E" w:rsidRDefault="00BC5760" w:rsidP="00BC5760">
      <w:pPr>
        <w:spacing w:after="0" w:line="240" w:lineRule="auto"/>
        <w:jc w:val="both"/>
        <w:rPr>
          <w:rFonts w:ascii="Times New Roman" w:hAnsi="Times New Roman" w:cs="Times New Roman"/>
        </w:rPr>
      </w:pPr>
      <w:r w:rsidRPr="00BC5760">
        <w:rPr>
          <w:rFonts w:ascii="Times New Roman" w:hAnsi="Times New Roman" w:cs="Times New Roman"/>
        </w:rPr>
        <w:t xml:space="preserve">Estos tours incluyen la recogida y el traslado de regreso a los hoteles del centro de Mendoza. Si </w:t>
      </w:r>
      <w:r w:rsidR="00F83D51">
        <w:rPr>
          <w:rFonts w:ascii="Times New Roman" w:hAnsi="Times New Roman" w:cs="Times New Roman"/>
        </w:rPr>
        <w:t>están</w:t>
      </w:r>
      <w:r w:rsidRPr="00BC5760">
        <w:rPr>
          <w:rFonts w:ascii="Times New Roman" w:hAnsi="Times New Roman" w:cs="Times New Roman"/>
        </w:rPr>
        <w:t xml:space="preserve"> alojados en otras zonas más apartadas, </w:t>
      </w:r>
      <w:r w:rsidR="00F83D51">
        <w:rPr>
          <w:rFonts w:ascii="Times New Roman" w:hAnsi="Times New Roman" w:cs="Times New Roman"/>
        </w:rPr>
        <w:t>los</w:t>
      </w:r>
      <w:r w:rsidRPr="00BC5760">
        <w:rPr>
          <w:rFonts w:ascii="Times New Roman" w:hAnsi="Times New Roman" w:cs="Times New Roman"/>
        </w:rPr>
        <w:t xml:space="preserve"> recogeremos en la siguiente dirección de la ciudad: Paseo Sarmiento, 129.</w:t>
      </w:r>
    </w:p>
    <w:p w14:paraId="098C2EAE" w14:textId="77777777" w:rsidR="008F247C" w:rsidRDefault="008F247C" w:rsidP="00BC5760">
      <w:pPr>
        <w:spacing w:after="0" w:line="240" w:lineRule="auto"/>
        <w:jc w:val="both"/>
        <w:rPr>
          <w:rFonts w:ascii="Times New Roman" w:hAnsi="Times New Roman" w:cs="Times New Roman"/>
        </w:rPr>
      </w:pPr>
    </w:p>
    <w:p w14:paraId="089BBE21" w14:textId="0DE4DBDB" w:rsidR="008F247C" w:rsidRPr="00072E4E" w:rsidRDefault="008F247C" w:rsidP="00BC5760">
      <w:pPr>
        <w:spacing w:after="0" w:line="240" w:lineRule="auto"/>
        <w:jc w:val="both"/>
        <w:rPr>
          <w:rFonts w:ascii="Times New Roman" w:hAnsi="Times New Roman" w:cs="Times New Roman"/>
        </w:rPr>
      </w:pPr>
      <w:r w:rsidRPr="008F247C">
        <w:rPr>
          <w:rFonts w:ascii="Times New Roman" w:hAnsi="Times New Roman" w:cs="Times New Roman"/>
        </w:rPr>
        <w:t xml:space="preserve">Todos los tours duran 8 horas, por lo que </w:t>
      </w:r>
      <w:r>
        <w:rPr>
          <w:rFonts w:ascii="Times New Roman" w:hAnsi="Times New Roman" w:cs="Times New Roman"/>
        </w:rPr>
        <w:t>llegarán al hotel</w:t>
      </w:r>
      <w:r w:rsidRPr="008F247C">
        <w:rPr>
          <w:rFonts w:ascii="Times New Roman" w:hAnsi="Times New Roman" w:cs="Times New Roman"/>
        </w:rPr>
        <w:t xml:space="preserve"> de Mendoza a las 17:00 horas.</w:t>
      </w:r>
      <w:r>
        <w:rPr>
          <w:rFonts w:ascii="Times New Roman" w:hAnsi="Times New Roman" w:cs="Times New Roman"/>
        </w:rPr>
        <w:t xml:space="preserve"> Alojamiento.</w:t>
      </w:r>
    </w:p>
    <w:p w14:paraId="4B1E326E" w14:textId="77777777" w:rsidR="00072E4E" w:rsidRPr="00072E4E" w:rsidRDefault="00072E4E" w:rsidP="00072E4E">
      <w:pPr>
        <w:spacing w:after="0" w:line="240" w:lineRule="auto"/>
        <w:jc w:val="both"/>
        <w:rPr>
          <w:rFonts w:ascii="Times New Roman" w:hAnsi="Times New Roman" w:cs="Times New Roman"/>
        </w:rPr>
      </w:pPr>
      <w:r w:rsidRPr="00072E4E">
        <w:rPr>
          <w:rFonts w:ascii="Times New Roman" w:hAnsi="Times New Roman" w:cs="Times New Roman"/>
        </w:rPr>
        <w:t xml:space="preserve"> </w:t>
      </w:r>
    </w:p>
    <w:p w14:paraId="60818784" w14:textId="77777777" w:rsidR="007B58F7" w:rsidRPr="00B01390" w:rsidRDefault="007B58F7" w:rsidP="003715C0">
      <w:pPr>
        <w:spacing w:after="0" w:line="240" w:lineRule="auto"/>
        <w:jc w:val="both"/>
        <w:rPr>
          <w:rFonts w:ascii="Times New Roman" w:hAnsi="Times New Roman" w:cs="Times New Roman"/>
          <w:b/>
        </w:rPr>
      </w:pPr>
      <w:r w:rsidRPr="00B01390">
        <w:rPr>
          <w:rFonts w:ascii="Times New Roman" w:hAnsi="Times New Roman" w:cs="Times New Roman"/>
          <w:b/>
        </w:rPr>
        <w:t>Día 04 MENDOZA</w:t>
      </w:r>
    </w:p>
    <w:p w14:paraId="6438BFD2" w14:textId="77777777" w:rsidR="007B58F7" w:rsidRPr="00B01390" w:rsidRDefault="007B58F7" w:rsidP="003715C0">
      <w:pPr>
        <w:spacing w:after="0" w:line="240" w:lineRule="auto"/>
        <w:jc w:val="both"/>
        <w:rPr>
          <w:rFonts w:ascii="Times New Roman" w:hAnsi="Times New Roman" w:cs="Times New Roman"/>
        </w:rPr>
      </w:pPr>
      <w:r w:rsidRPr="00B01390">
        <w:rPr>
          <w:rFonts w:ascii="Times New Roman" w:hAnsi="Times New Roman" w:cs="Times New Roman"/>
        </w:rPr>
        <w:t>Desayuno. Traslado del hotel hacia el aeropuerto y…</w:t>
      </w:r>
    </w:p>
    <w:p w14:paraId="7023D891" w14:textId="77777777" w:rsidR="007B58F7" w:rsidRPr="00B01390" w:rsidRDefault="007B58F7" w:rsidP="003715C0">
      <w:pPr>
        <w:spacing w:after="0" w:line="240" w:lineRule="auto"/>
        <w:jc w:val="both"/>
        <w:rPr>
          <w:rFonts w:ascii="Times New Roman" w:hAnsi="Times New Roman" w:cs="Times New Roman"/>
        </w:rPr>
      </w:pPr>
    </w:p>
    <w:p w14:paraId="2A38277E" w14:textId="77777777" w:rsidR="007B58F7" w:rsidRPr="00B01390" w:rsidRDefault="007B58F7" w:rsidP="007B58F7">
      <w:pPr>
        <w:spacing w:after="0" w:line="240" w:lineRule="auto"/>
        <w:jc w:val="center"/>
        <w:rPr>
          <w:rFonts w:ascii="Times New Roman" w:hAnsi="Times New Roman" w:cs="Times New Roman"/>
          <w:b/>
        </w:rPr>
      </w:pPr>
      <w:r w:rsidRPr="00B01390">
        <w:rPr>
          <w:rFonts w:ascii="Times New Roman" w:hAnsi="Times New Roman" w:cs="Times New Roman"/>
          <w:b/>
        </w:rPr>
        <w:t>FIN DE NUESTROS SERVICIOS</w:t>
      </w:r>
    </w:p>
    <w:p w14:paraId="474FC724" w14:textId="77777777" w:rsidR="007B58F7" w:rsidRPr="00B01390" w:rsidRDefault="007B58F7" w:rsidP="007B58F7">
      <w:pPr>
        <w:spacing w:after="0" w:line="240" w:lineRule="auto"/>
        <w:jc w:val="center"/>
        <w:rPr>
          <w:rFonts w:ascii="Times New Roman" w:hAnsi="Times New Roman" w:cs="Times New Roman"/>
          <w:b/>
        </w:rPr>
      </w:pPr>
    </w:p>
    <w:p w14:paraId="5A979D06" w14:textId="77777777" w:rsidR="007B58F7" w:rsidRPr="00B01390" w:rsidRDefault="007B58F7" w:rsidP="007B58F7">
      <w:pPr>
        <w:spacing w:after="0" w:line="240" w:lineRule="auto"/>
        <w:jc w:val="both"/>
        <w:rPr>
          <w:rFonts w:ascii="Times New Roman" w:hAnsi="Times New Roman" w:cs="Times New Roman"/>
          <w:b/>
        </w:rPr>
      </w:pPr>
    </w:p>
    <w:p w14:paraId="056FCD12" w14:textId="77777777" w:rsidR="007B58F7" w:rsidRPr="00B01390" w:rsidRDefault="007B58F7" w:rsidP="007B58F7">
      <w:pPr>
        <w:spacing w:after="0" w:line="240" w:lineRule="auto"/>
        <w:jc w:val="both"/>
        <w:rPr>
          <w:rFonts w:ascii="Times New Roman" w:hAnsi="Times New Roman" w:cs="Times New Roman"/>
          <w:b/>
        </w:rPr>
      </w:pPr>
      <w:r w:rsidRPr="00B01390">
        <w:rPr>
          <w:rFonts w:ascii="Times New Roman" w:hAnsi="Times New Roman" w:cs="Times New Roman"/>
          <w:b/>
        </w:rPr>
        <w:t>PRECIOS POR PERSONA PARA PAGAR EN DOLARES</w:t>
      </w:r>
    </w:p>
    <w:p w14:paraId="2D1ACF82" w14:textId="77777777" w:rsidR="007B58F7" w:rsidRPr="00B01390" w:rsidRDefault="007B58F7" w:rsidP="007B58F7">
      <w:pPr>
        <w:spacing w:after="0" w:line="240" w:lineRule="auto"/>
        <w:jc w:val="both"/>
        <w:rPr>
          <w:rFonts w:ascii="Times New Roman" w:hAnsi="Times New Roman" w:cs="Times New Roman"/>
          <w:b/>
        </w:rPr>
      </w:pPr>
    </w:p>
    <w:tbl>
      <w:tblPr>
        <w:tblStyle w:val="Tablaconcuadrcula"/>
        <w:tblW w:w="9214" w:type="dxa"/>
        <w:tblLook w:val="04A0" w:firstRow="1" w:lastRow="0" w:firstColumn="1" w:lastColumn="0" w:noHBand="0" w:noVBand="1"/>
      </w:tblPr>
      <w:tblGrid>
        <w:gridCol w:w="3510"/>
        <w:gridCol w:w="1843"/>
        <w:gridCol w:w="1616"/>
        <w:gridCol w:w="2245"/>
      </w:tblGrid>
      <w:tr w:rsidR="006E2D70" w14:paraId="2F443521" w14:textId="77777777" w:rsidTr="00D52EED">
        <w:tc>
          <w:tcPr>
            <w:tcW w:w="3510" w:type="dxa"/>
            <w:vAlign w:val="center"/>
          </w:tcPr>
          <w:p w14:paraId="36981DD6" w14:textId="1AAAF362" w:rsidR="006E2D70" w:rsidRPr="006E2D70" w:rsidRDefault="006E2D70" w:rsidP="006E2D70">
            <w:pPr>
              <w:jc w:val="center"/>
              <w:rPr>
                <w:rFonts w:ascii="Times New Roman" w:hAnsi="Times New Roman" w:cs="Times New Roman"/>
                <w:b/>
              </w:rPr>
            </w:pPr>
            <w:r w:rsidRPr="006E2D70">
              <w:rPr>
                <w:rFonts w:ascii="Times New Roman" w:hAnsi="Times New Roman" w:cs="Times New Roman"/>
                <w:b/>
              </w:rPr>
              <w:t>CATEGOR</w:t>
            </w:r>
            <w:r w:rsidR="00A77D63">
              <w:rPr>
                <w:rFonts w:ascii="Times New Roman" w:hAnsi="Times New Roman" w:cs="Times New Roman"/>
                <w:b/>
              </w:rPr>
              <w:t>I</w:t>
            </w:r>
            <w:r w:rsidRPr="006E2D70">
              <w:rPr>
                <w:rFonts w:ascii="Times New Roman" w:hAnsi="Times New Roman" w:cs="Times New Roman"/>
                <w:b/>
              </w:rPr>
              <w:t>A DE HOTEL</w:t>
            </w:r>
          </w:p>
        </w:tc>
        <w:tc>
          <w:tcPr>
            <w:tcW w:w="1843" w:type="dxa"/>
            <w:vAlign w:val="center"/>
          </w:tcPr>
          <w:p w14:paraId="04BD787B" w14:textId="0F6B3A56" w:rsidR="006E2D70" w:rsidRPr="006E2D70" w:rsidRDefault="006E2D70" w:rsidP="006E2D70">
            <w:pPr>
              <w:jc w:val="center"/>
              <w:rPr>
                <w:rFonts w:ascii="Times New Roman" w:hAnsi="Times New Roman" w:cs="Times New Roman"/>
                <w:b/>
              </w:rPr>
            </w:pPr>
            <w:r w:rsidRPr="006E2D70">
              <w:rPr>
                <w:rFonts w:ascii="Times New Roman" w:hAnsi="Times New Roman" w:cs="Times New Roman"/>
                <w:b/>
              </w:rPr>
              <w:t>DOBLE</w:t>
            </w:r>
          </w:p>
        </w:tc>
        <w:tc>
          <w:tcPr>
            <w:tcW w:w="1616" w:type="dxa"/>
            <w:vAlign w:val="center"/>
          </w:tcPr>
          <w:p w14:paraId="73C3C313" w14:textId="062A6BB7" w:rsidR="006E2D70" w:rsidRPr="006E2D70" w:rsidRDefault="006E2D70" w:rsidP="006E2D70">
            <w:pPr>
              <w:jc w:val="center"/>
              <w:rPr>
                <w:rFonts w:ascii="Times New Roman" w:hAnsi="Times New Roman" w:cs="Times New Roman"/>
                <w:b/>
              </w:rPr>
            </w:pPr>
            <w:r w:rsidRPr="006E2D70">
              <w:rPr>
                <w:rFonts w:ascii="Times New Roman" w:hAnsi="Times New Roman" w:cs="Times New Roman"/>
                <w:b/>
              </w:rPr>
              <w:t>TRIPLE</w:t>
            </w:r>
          </w:p>
        </w:tc>
        <w:tc>
          <w:tcPr>
            <w:tcW w:w="2245" w:type="dxa"/>
            <w:vAlign w:val="center"/>
          </w:tcPr>
          <w:p w14:paraId="381F992D" w14:textId="31D1188F" w:rsidR="006E2D70" w:rsidRPr="006E2D70" w:rsidRDefault="006E2D70" w:rsidP="006E2D70">
            <w:pPr>
              <w:jc w:val="center"/>
              <w:rPr>
                <w:rFonts w:ascii="Times New Roman" w:hAnsi="Times New Roman" w:cs="Times New Roman"/>
                <w:b/>
              </w:rPr>
            </w:pPr>
            <w:r w:rsidRPr="006E2D70">
              <w:rPr>
                <w:rFonts w:ascii="Times New Roman" w:hAnsi="Times New Roman" w:cs="Times New Roman"/>
                <w:b/>
              </w:rPr>
              <w:t>SUPLEMENTO INDIVIDUAL</w:t>
            </w:r>
          </w:p>
        </w:tc>
      </w:tr>
      <w:tr w:rsidR="006E2D70" w14:paraId="11A0BE87" w14:textId="77777777" w:rsidTr="00D52EED">
        <w:tc>
          <w:tcPr>
            <w:tcW w:w="3510" w:type="dxa"/>
            <w:vAlign w:val="center"/>
          </w:tcPr>
          <w:p w14:paraId="66B70E66" w14:textId="1ABDB880" w:rsidR="006E2D70" w:rsidRDefault="00D2739E" w:rsidP="006E2D70">
            <w:pPr>
              <w:rPr>
                <w:rFonts w:ascii="Times New Roman" w:hAnsi="Times New Roman" w:cs="Times New Roman"/>
                <w:bCs/>
              </w:rPr>
            </w:pPr>
            <w:r>
              <w:rPr>
                <w:rFonts w:ascii="Times New Roman" w:hAnsi="Times New Roman" w:cs="Times New Roman"/>
                <w:bCs/>
              </w:rPr>
              <w:t>NH Mendoza Cordillera – 3*Sup</w:t>
            </w:r>
          </w:p>
        </w:tc>
        <w:tc>
          <w:tcPr>
            <w:tcW w:w="1843" w:type="dxa"/>
            <w:vAlign w:val="center"/>
          </w:tcPr>
          <w:p w14:paraId="17B04FF9" w14:textId="330B8B88" w:rsidR="006E2D70" w:rsidRDefault="00D52EED" w:rsidP="006E2D70">
            <w:pPr>
              <w:jc w:val="center"/>
              <w:rPr>
                <w:rFonts w:ascii="Times New Roman" w:hAnsi="Times New Roman" w:cs="Times New Roman"/>
                <w:bCs/>
              </w:rPr>
            </w:pPr>
            <w:r>
              <w:rPr>
                <w:rFonts w:ascii="Times New Roman" w:hAnsi="Times New Roman" w:cs="Times New Roman"/>
                <w:bCs/>
              </w:rPr>
              <w:t>760</w:t>
            </w:r>
          </w:p>
        </w:tc>
        <w:tc>
          <w:tcPr>
            <w:tcW w:w="1616" w:type="dxa"/>
            <w:vAlign w:val="center"/>
          </w:tcPr>
          <w:p w14:paraId="61F8D307" w14:textId="5CCF4332" w:rsidR="006E2D70" w:rsidRDefault="00D52EED" w:rsidP="006E2D70">
            <w:pPr>
              <w:jc w:val="center"/>
              <w:rPr>
                <w:rFonts w:ascii="Times New Roman" w:hAnsi="Times New Roman" w:cs="Times New Roman"/>
                <w:bCs/>
              </w:rPr>
            </w:pPr>
            <w:r>
              <w:rPr>
                <w:rFonts w:ascii="Times New Roman" w:hAnsi="Times New Roman" w:cs="Times New Roman"/>
                <w:bCs/>
              </w:rPr>
              <w:t>810</w:t>
            </w:r>
          </w:p>
        </w:tc>
        <w:tc>
          <w:tcPr>
            <w:tcW w:w="2245" w:type="dxa"/>
            <w:vAlign w:val="center"/>
          </w:tcPr>
          <w:p w14:paraId="21C4B000" w14:textId="6BBA33EB" w:rsidR="006E2D70" w:rsidRDefault="00D52EED" w:rsidP="006E2D70">
            <w:pPr>
              <w:jc w:val="center"/>
              <w:rPr>
                <w:rFonts w:ascii="Times New Roman" w:hAnsi="Times New Roman" w:cs="Times New Roman"/>
                <w:bCs/>
              </w:rPr>
            </w:pPr>
            <w:r>
              <w:rPr>
                <w:rFonts w:ascii="Times New Roman" w:hAnsi="Times New Roman" w:cs="Times New Roman"/>
                <w:bCs/>
              </w:rPr>
              <w:t>330</w:t>
            </w:r>
          </w:p>
        </w:tc>
      </w:tr>
      <w:tr w:rsidR="006E2D70" w14:paraId="56413E2D" w14:textId="77777777" w:rsidTr="00D52EED">
        <w:tc>
          <w:tcPr>
            <w:tcW w:w="3510" w:type="dxa"/>
            <w:vAlign w:val="center"/>
          </w:tcPr>
          <w:p w14:paraId="5EBA024E" w14:textId="4B055BE4" w:rsidR="006E2D70" w:rsidRDefault="00D2739E" w:rsidP="006E2D70">
            <w:pPr>
              <w:rPr>
                <w:rFonts w:ascii="Times New Roman" w:hAnsi="Times New Roman" w:cs="Times New Roman"/>
                <w:bCs/>
              </w:rPr>
            </w:pPr>
            <w:r>
              <w:rPr>
                <w:rFonts w:ascii="Times New Roman" w:hAnsi="Times New Roman" w:cs="Times New Roman"/>
                <w:bCs/>
              </w:rPr>
              <w:t>Amerian Executive - 4*</w:t>
            </w:r>
          </w:p>
        </w:tc>
        <w:tc>
          <w:tcPr>
            <w:tcW w:w="1843" w:type="dxa"/>
            <w:vAlign w:val="center"/>
          </w:tcPr>
          <w:p w14:paraId="20F74C32" w14:textId="23D4CB7C" w:rsidR="006E2D70" w:rsidRDefault="00D52EED" w:rsidP="006E2D70">
            <w:pPr>
              <w:jc w:val="center"/>
              <w:rPr>
                <w:rFonts w:ascii="Times New Roman" w:hAnsi="Times New Roman" w:cs="Times New Roman"/>
                <w:bCs/>
              </w:rPr>
            </w:pPr>
            <w:r>
              <w:rPr>
                <w:rFonts w:ascii="Times New Roman" w:hAnsi="Times New Roman" w:cs="Times New Roman"/>
                <w:bCs/>
              </w:rPr>
              <w:t>770</w:t>
            </w:r>
          </w:p>
        </w:tc>
        <w:tc>
          <w:tcPr>
            <w:tcW w:w="1616" w:type="dxa"/>
            <w:vAlign w:val="center"/>
          </w:tcPr>
          <w:p w14:paraId="4A32D62E" w14:textId="3C1FD510" w:rsidR="006E2D70" w:rsidRDefault="00D52EED" w:rsidP="006E2D70">
            <w:pPr>
              <w:jc w:val="center"/>
              <w:rPr>
                <w:rFonts w:ascii="Times New Roman" w:hAnsi="Times New Roman" w:cs="Times New Roman"/>
                <w:bCs/>
              </w:rPr>
            </w:pPr>
            <w:r>
              <w:rPr>
                <w:rFonts w:ascii="Times New Roman" w:hAnsi="Times New Roman" w:cs="Times New Roman"/>
                <w:bCs/>
              </w:rPr>
              <w:t>790</w:t>
            </w:r>
          </w:p>
        </w:tc>
        <w:tc>
          <w:tcPr>
            <w:tcW w:w="2245" w:type="dxa"/>
            <w:vAlign w:val="center"/>
          </w:tcPr>
          <w:p w14:paraId="1B4F8F82" w14:textId="6E7287CA" w:rsidR="006E2D70" w:rsidRDefault="00D52EED" w:rsidP="006E2D70">
            <w:pPr>
              <w:jc w:val="center"/>
              <w:rPr>
                <w:rFonts w:ascii="Times New Roman" w:hAnsi="Times New Roman" w:cs="Times New Roman"/>
                <w:bCs/>
              </w:rPr>
            </w:pPr>
            <w:r>
              <w:rPr>
                <w:rFonts w:ascii="Times New Roman" w:hAnsi="Times New Roman" w:cs="Times New Roman"/>
                <w:bCs/>
              </w:rPr>
              <w:t>335</w:t>
            </w:r>
          </w:p>
        </w:tc>
      </w:tr>
      <w:tr w:rsidR="006E2D70" w14:paraId="208BA918" w14:textId="77777777" w:rsidTr="00D52EED">
        <w:tc>
          <w:tcPr>
            <w:tcW w:w="3510" w:type="dxa"/>
            <w:vAlign w:val="center"/>
          </w:tcPr>
          <w:p w14:paraId="1FFB16EC" w14:textId="0EC58860" w:rsidR="006E2D70" w:rsidRDefault="00D2739E" w:rsidP="006E2D70">
            <w:pPr>
              <w:rPr>
                <w:rFonts w:ascii="Times New Roman" w:hAnsi="Times New Roman" w:cs="Times New Roman"/>
                <w:bCs/>
              </w:rPr>
            </w:pPr>
            <w:r>
              <w:rPr>
                <w:rFonts w:ascii="Times New Roman" w:hAnsi="Times New Roman" w:cs="Times New Roman"/>
                <w:bCs/>
              </w:rPr>
              <w:t>Diplomatic Park Suites – 5*</w:t>
            </w:r>
          </w:p>
        </w:tc>
        <w:tc>
          <w:tcPr>
            <w:tcW w:w="1843" w:type="dxa"/>
            <w:vAlign w:val="center"/>
          </w:tcPr>
          <w:p w14:paraId="7EAB15A7" w14:textId="494E1374" w:rsidR="006E2D70" w:rsidRDefault="00D52EED" w:rsidP="006E2D70">
            <w:pPr>
              <w:jc w:val="center"/>
              <w:rPr>
                <w:rFonts w:ascii="Times New Roman" w:hAnsi="Times New Roman" w:cs="Times New Roman"/>
                <w:bCs/>
              </w:rPr>
            </w:pPr>
            <w:r>
              <w:rPr>
                <w:rFonts w:ascii="Times New Roman" w:hAnsi="Times New Roman" w:cs="Times New Roman"/>
                <w:bCs/>
              </w:rPr>
              <w:t>882</w:t>
            </w:r>
          </w:p>
        </w:tc>
        <w:tc>
          <w:tcPr>
            <w:tcW w:w="1616" w:type="dxa"/>
            <w:vAlign w:val="center"/>
          </w:tcPr>
          <w:p w14:paraId="046A912C" w14:textId="66076C98" w:rsidR="006E2D70" w:rsidRDefault="00D52EED" w:rsidP="006E2D70">
            <w:pPr>
              <w:jc w:val="center"/>
              <w:rPr>
                <w:rFonts w:ascii="Times New Roman" w:hAnsi="Times New Roman" w:cs="Times New Roman"/>
                <w:bCs/>
              </w:rPr>
            </w:pPr>
            <w:r>
              <w:rPr>
                <w:rFonts w:ascii="Times New Roman" w:hAnsi="Times New Roman" w:cs="Times New Roman"/>
                <w:bCs/>
              </w:rPr>
              <w:t>882</w:t>
            </w:r>
          </w:p>
        </w:tc>
        <w:tc>
          <w:tcPr>
            <w:tcW w:w="2245" w:type="dxa"/>
            <w:vAlign w:val="center"/>
          </w:tcPr>
          <w:p w14:paraId="074FEEE0" w14:textId="23F7EBE7" w:rsidR="006E2D70" w:rsidRDefault="00D52EED" w:rsidP="006E2D70">
            <w:pPr>
              <w:jc w:val="center"/>
              <w:rPr>
                <w:rFonts w:ascii="Times New Roman" w:hAnsi="Times New Roman" w:cs="Times New Roman"/>
                <w:bCs/>
              </w:rPr>
            </w:pPr>
            <w:r>
              <w:rPr>
                <w:rFonts w:ascii="Times New Roman" w:hAnsi="Times New Roman" w:cs="Times New Roman"/>
                <w:bCs/>
              </w:rPr>
              <w:t>450</w:t>
            </w:r>
          </w:p>
        </w:tc>
      </w:tr>
    </w:tbl>
    <w:p w14:paraId="22243231" w14:textId="130AEFB0" w:rsidR="003675BC" w:rsidRDefault="00992D25" w:rsidP="00A77D63">
      <w:pPr>
        <w:spacing w:after="0" w:line="240" w:lineRule="auto"/>
        <w:jc w:val="center"/>
        <w:rPr>
          <w:rFonts w:ascii="Times New Roman" w:hAnsi="Times New Roman" w:cs="Times New Roman"/>
          <w:b/>
        </w:rPr>
      </w:pPr>
      <w:r>
        <w:rPr>
          <w:rFonts w:ascii="Times New Roman" w:hAnsi="Times New Roman" w:cs="Times New Roman"/>
          <w:b/>
        </w:rPr>
        <w:t xml:space="preserve">Precios por persona </w:t>
      </w:r>
    </w:p>
    <w:p w14:paraId="61A63F9D" w14:textId="77777777" w:rsidR="003675BC" w:rsidRDefault="003675BC" w:rsidP="00B01390">
      <w:pPr>
        <w:spacing w:after="0" w:line="240" w:lineRule="auto"/>
        <w:jc w:val="both"/>
        <w:rPr>
          <w:rFonts w:ascii="Times New Roman" w:hAnsi="Times New Roman" w:cs="Times New Roman"/>
          <w:b/>
        </w:rPr>
      </w:pPr>
    </w:p>
    <w:p w14:paraId="41E3649E" w14:textId="77777777" w:rsidR="003675BC" w:rsidRDefault="003675BC" w:rsidP="00B01390">
      <w:pPr>
        <w:spacing w:after="0" w:line="240" w:lineRule="auto"/>
        <w:jc w:val="both"/>
        <w:rPr>
          <w:rFonts w:ascii="Times New Roman" w:hAnsi="Times New Roman" w:cs="Times New Roman"/>
          <w:b/>
        </w:rPr>
      </w:pPr>
    </w:p>
    <w:p w14:paraId="4B97E188" w14:textId="77777777" w:rsidR="00B01390" w:rsidRPr="00B01390" w:rsidRDefault="00B01390" w:rsidP="00B01390">
      <w:pPr>
        <w:spacing w:after="0" w:line="240" w:lineRule="auto"/>
        <w:jc w:val="both"/>
        <w:rPr>
          <w:rFonts w:ascii="Times New Roman" w:hAnsi="Times New Roman" w:cs="Times New Roman"/>
          <w:b/>
        </w:rPr>
      </w:pPr>
      <w:r w:rsidRPr="00B01390">
        <w:rPr>
          <w:rFonts w:ascii="Times New Roman" w:hAnsi="Times New Roman" w:cs="Times New Roman"/>
          <w:b/>
        </w:rPr>
        <w:t>LOS PRECIOS INCLUYEN:</w:t>
      </w:r>
    </w:p>
    <w:p w14:paraId="1CB3F9F9"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Alojamiento en la categoría de hotel seleccionada </w:t>
      </w:r>
    </w:p>
    <w:p w14:paraId="3F897796"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3 noches de alojamiento en Mendoza </w:t>
      </w:r>
    </w:p>
    <w:p w14:paraId="17BD7CD4" w14:textId="5E014703" w:rsid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Desayunos diarios </w:t>
      </w:r>
    </w:p>
    <w:p w14:paraId="22BB8B7F" w14:textId="35945E54" w:rsidR="002F0AE2" w:rsidRDefault="002F0AE2" w:rsidP="00B0139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1 almuerzo (según la opción de bodega elegida se podrá incluir la bebida)</w:t>
      </w:r>
    </w:p>
    <w:p w14:paraId="5B6A817E"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Visita de medio día por la ciudad en servicio regular</w:t>
      </w:r>
    </w:p>
    <w:p w14:paraId="63145C8B" w14:textId="6D94555C" w:rsidR="002F0AE2" w:rsidRDefault="002F0AE2" w:rsidP="00B01390">
      <w:pPr>
        <w:pStyle w:val="Prrafodelista"/>
        <w:numPr>
          <w:ilvl w:val="0"/>
          <w:numId w:val="1"/>
        </w:numPr>
        <w:spacing w:after="0" w:line="240" w:lineRule="auto"/>
        <w:jc w:val="both"/>
        <w:rPr>
          <w:rFonts w:ascii="Times New Roman" w:hAnsi="Times New Roman" w:cs="Times New Roman"/>
        </w:rPr>
      </w:pPr>
      <w:r w:rsidRPr="002F0AE2">
        <w:rPr>
          <w:rFonts w:ascii="Times New Roman" w:hAnsi="Times New Roman" w:cs="Times New Roman"/>
        </w:rPr>
        <w:t xml:space="preserve">Tour privado por las bodegas del Valle de Uco </w:t>
      </w:r>
      <w:r>
        <w:rPr>
          <w:rFonts w:ascii="Times New Roman" w:hAnsi="Times New Roman" w:cs="Times New Roman"/>
        </w:rPr>
        <w:t>con r</w:t>
      </w:r>
      <w:r w:rsidRPr="002F0AE2">
        <w:rPr>
          <w:rFonts w:ascii="Times New Roman" w:hAnsi="Times New Roman" w:cs="Times New Roman"/>
        </w:rPr>
        <w:t>ecogida y traslado de regreso al hotel</w:t>
      </w:r>
    </w:p>
    <w:p w14:paraId="164E448B" w14:textId="412E184E" w:rsidR="002F0AE2" w:rsidRPr="002F0AE2" w:rsidRDefault="002F0AE2" w:rsidP="002F0AE2">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Guía local durante las visitas </w:t>
      </w:r>
    </w:p>
    <w:p w14:paraId="6E3A3997" w14:textId="4D45698D" w:rsidR="002F0AE2" w:rsidRPr="00405BDB" w:rsidRDefault="002F0AE2" w:rsidP="00B01390">
      <w:pPr>
        <w:pStyle w:val="Prrafodelista"/>
        <w:numPr>
          <w:ilvl w:val="0"/>
          <w:numId w:val="1"/>
        </w:numPr>
        <w:spacing w:after="0" w:line="240" w:lineRule="auto"/>
        <w:jc w:val="both"/>
        <w:rPr>
          <w:rFonts w:ascii="Times New Roman" w:hAnsi="Times New Roman" w:cs="Times New Roman"/>
        </w:rPr>
      </w:pPr>
      <w:r w:rsidRPr="00405BDB">
        <w:rPr>
          <w:rFonts w:ascii="Times New Roman" w:hAnsi="Times New Roman" w:cs="Times New Roman"/>
        </w:rPr>
        <w:t>Cata de vinos argentinos (según la elección de la bodega)</w:t>
      </w:r>
    </w:p>
    <w:p w14:paraId="55490E2D" w14:textId="075C66D8"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Traslados Aeropuerto / Hotel / Aeropuerto </w:t>
      </w:r>
    </w:p>
    <w:p w14:paraId="6EB1B9F3" w14:textId="77777777" w:rsidR="00B01390" w:rsidRPr="00B01390" w:rsidRDefault="00B01390" w:rsidP="00B01390">
      <w:pPr>
        <w:spacing w:after="0" w:line="240" w:lineRule="auto"/>
        <w:jc w:val="both"/>
        <w:rPr>
          <w:rFonts w:ascii="Times New Roman" w:hAnsi="Times New Roman" w:cs="Times New Roman"/>
        </w:rPr>
      </w:pPr>
    </w:p>
    <w:p w14:paraId="333784CE" w14:textId="77777777" w:rsidR="00B01390" w:rsidRDefault="00B01390" w:rsidP="00B01390">
      <w:pPr>
        <w:spacing w:after="0" w:line="240" w:lineRule="auto"/>
        <w:jc w:val="both"/>
        <w:rPr>
          <w:rFonts w:ascii="Times New Roman" w:hAnsi="Times New Roman" w:cs="Times New Roman"/>
          <w:b/>
        </w:rPr>
      </w:pPr>
    </w:p>
    <w:p w14:paraId="4554C88D" w14:textId="77777777" w:rsidR="0042509C" w:rsidRDefault="0042509C" w:rsidP="00B01390">
      <w:pPr>
        <w:spacing w:after="0" w:line="240" w:lineRule="auto"/>
        <w:jc w:val="both"/>
        <w:rPr>
          <w:rFonts w:ascii="Times New Roman" w:hAnsi="Times New Roman" w:cs="Times New Roman"/>
          <w:b/>
        </w:rPr>
      </w:pPr>
    </w:p>
    <w:p w14:paraId="3EFF8436" w14:textId="77777777" w:rsidR="0042509C" w:rsidRDefault="0042509C" w:rsidP="00B01390">
      <w:pPr>
        <w:spacing w:after="0" w:line="240" w:lineRule="auto"/>
        <w:jc w:val="both"/>
        <w:rPr>
          <w:rFonts w:ascii="Times New Roman" w:hAnsi="Times New Roman" w:cs="Times New Roman"/>
          <w:b/>
        </w:rPr>
      </w:pPr>
    </w:p>
    <w:p w14:paraId="73EEB178" w14:textId="77777777" w:rsidR="00B01390" w:rsidRPr="00B01390" w:rsidRDefault="00B01390" w:rsidP="00B01390">
      <w:pPr>
        <w:spacing w:after="0" w:line="240" w:lineRule="auto"/>
        <w:jc w:val="both"/>
        <w:rPr>
          <w:rFonts w:ascii="Times New Roman" w:hAnsi="Times New Roman" w:cs="Times New Roman"/>
          <w:b/>
        </w:rPr>
      </w:pPr>
      <w:r w:rsidRPr="00B01390">
        <w:rPr>
          <w:rFonts w:ascii="Times New Roman" w:hAnsi="Times New Roman" w:cs="Times New Roman"/>
          <w:b/>
        </w:rPr>
        <w:lastRenderedPageBreak/>
        <w:t>LOS PRECIOS NO INCLUYEN:</w:t>
      </w:r>
    </w:p>
    <w:p w14:paraId="271B323F"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Tiquetes aéreos </w:t>
      </w:r>
    </w:p>
    <w:p w14:paraId="596352DB"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Tasas aeroportuarias </w:t>
      </w:r>
    </w:p>
    <w:p w14:paraId="526E8FB2"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Tarjeta de asistencia medica </w:t>
      </w:r>
    </w:p>
    <w:p w14:paraId="768B8E55"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Excursiones y/o tours opcionales</w:t>
      </w:r>
    </w:p>
    <w:p w14:paraId="62E03795"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Bebidas durante las comidas</w:t>
      </w:r>
    </w:p>
    <w:p w14:paraId="4EC12DC3"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Alimentación no especificada</w:t>
      </w:r>
    </w:p>
    <w:p w14:paraId="64057B7D"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Traslados donde no este contemplado </w:t>
      </w:r>
    </w:p>
    <w:p w14:paraId="415F4898"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Propinas a conductores, maleteros y guías </w:t>
      </w:r>
    </w:p>
    <w:p w14:paraId="7F70D56B"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 xml:space="preserve">Servicios no especificados </w:t>
      </w:r>
    </w:p>
    <w:p w14:paraId="26B860C9" w14:textId="77777777" w:rsidR="00B01390" w:rsidRPr="00B01390" w:rsidRDefault="00B01390" w:rsidP="00B01390">
      <w:pPr>
        <w:pStyle w:val="Prrafodelista"/>
        <w:numPr>
          <w:ilvl w:val="0"/>
          <w:numId w:val="1"/>
        </w:numPr>
        <w:spacing w:after="0" w:line="240" w:lineRule="auto"/>
        <w:jc w:val="both"/>
        <w:rPr>
          <w:rFonts w:ascii="Times New Roman" w:hAnsi="Times New Roman" w:cs="Times New Roman"/>
        </w:rPr>
      </w:pPr>
      <w:r w:rsidRPr="00B01390">
        <w:rPr>
          <w:rFonts w:ascii="Times New Roman" w:hAnsi="Times New Roman" w:cs="Times New Roman"/>
        </w:rPr>
        <w:t>Gastos personales</w:t>
      </w:r>
    </w:p>
    <w:p w14:paraId="0A65BCB0" w14:textId="24C648DA" w:rsidR="00B01390" w:rsidRPr="00B01390" w:rsidRDefault="0042509C" w:rsidP="00B0139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2</w:t>
      </w:r>
      <w:r w:rsidR="00B01390" w:rsidRPr="00B01390">
        <w:rPr>
          <w:rFonts w:ascii="Times New Roman" w:hAnsi="Times New Roman" w:cs="Times New Roman"/>
        </w:rPr>
        <w:t xml:space="preserve">% de fee bancario </w:t>
      </w:r>
    </w:p>
    <w:p w14:paraId="7C047238" w14:textId="77777777" w:rsidR="007B58F7" w:rsidRPr="00B01390" w:rsidRDefault="007B58F7" w:rsidP="007B58F7">
      <w:pPr>
        <w:spacing w:after="0" w:line="240" w:lineRule="auto"/>
        <w:jc w:val="both"/>
        <w:rPr>
          <w:rFonts w:ascii="Times New Roman" w:hAnsi="Times New Roman" w:cs="Times New Roman"/>
          <w:b/>
        </w:rPr>
      </w:pPr>
    </w:p>
    <w:p w14:paraId="519EB6B8" w14:textId="77777777" w:rsidR="007B58F7" w:rsidRPr="00B01390" w:rsidRDefault="007B58F7" w:rsidP="007B58F7">
      <w:pPr>
        <w:spacing w:after="0" w:line="240" w:lineRule="auto"/>
        <w:rPr>
          <w:rFonts w:ascii="Times New Roman" w:hAnsi="Times New Roman" w:cs="Times New Roman"/>
          <w:b/>
        </w:rPr>
      </w:pPr>
    </w:p>
    <w:p w14:paraId="50D48BBB" w14:textId="77777777" w:rsidR="007B58F7" w:rsidRDefault="00591FF7" w:rsidP="007B58F7">
      <w:pPr>
        <w:spacing w:after="0" w:line="240" w:lineRule="auto"/>
        <w:jc w:val="both"/>
        <w:rPr>
          <w:rFonts w:ascii="Times New Roman" w:hAnsi="Times New Roman" w:cs="Times New Roman"/>
        </w:rPr>
      </w:pPr>
      <w:r w:rsidRPr="00591FF7">
        <w:rPr>
          <w:rFonts w:ascii="Times New Roman" w:hAnsi="Times New Roman" w:cs="Times New Roman"/>
          <w:b/>
        </w:rPr>
        <w:t>NOTA</w:t>
      </w:r>
      <w:r w:rsidR="00353490">
        <w:rPr>
          <w:rFonts w:ascii="Times New Roman" w:hAnsi="Times New Roman" w:cs="Times New Roman"/>
          <w:b/>
        </w:rPr>
        <w:t>S</w:t>
      </w:r>
      <w:r>
        <w:rPr>
          <w:rFonts w:ascii="Times New Roman" w:hAnsi="Times New Roman" w:cs="Times New Roman"/>
        </w:rPr>
        <w:t>:</w:t>
      </w:r>
    </w:p>
    <w:p w14:paraId="05016B70" w14:textId="03091DC8" w:rsidR="00591FF7" w:rsidRDefault="00591FF7" w:rsidP="00591FF7">
      <w:pPr>
        <w:pStyle w:val="Prrafodelista"/>
        <w:numPr>
          <w:ilvl w:val="0"/>
          <w:numId w:val="2"/>
        </w:numPr>
        <w:spacing w:after="0" w:line="240" w:lineRule="auto"/>
        <w:jc w:val="both"/>
        <w:rPr>
          <w:rFonts w:ascii="Times New Roman" w:hAnsi="Times New Roman" w:cs="Times New Roman"/>
        </w:rPr>
      </w:pPr>
      <w:r w:rsidRPr="00591FF7">
        <w:rPr>
          <w:rFonts w:ascii="Times New Roman" w:hAnsi="Times New Roman" w:cs="Times New Roman"/>
        </w:rPr>
        <w:t>Tarifas no v</w:t>
      </w:r>
      <w:r w:rsidR="00C26324">
        <w:rPr>
          <w:rFonts w:ascii="Times New Roman" w:hAnsi="Times New Roman" w:cs="Times New Roman"/>
        </w:rPr>
        <w:t xml:space="preserve">álidas para congresos, feriados </w:t>
      </w:r>
      <w:r w:rsidRPr="00591FF7">
        <w:rPr>
          <w:rFonts w:ascii="Times New Roman" w:hAnsi="Times New Roman" w:cs="Times New Roman"/>
        </w:rPr>
        <w:t>y fines de semana largos en Argentina.</w:t>
      </w:r>
      <w:r w:rsidR="00361519">
        <w:rPr>
          <w:rFonts w:ascii="Times New Roman" w:hAnsi="Times New Roman" w:cs="Times New Roman"/>
        </w:rPr>
        <w:t xml:space="preserve"> (consultar precios)</w:t>
      </w:r>
    </w:p>
    <w:p w14:paraId="27160BDC" w14:textId="2FAD4FB6" w:rsidR="007B58F7" w:rsidRPr="00097CF9" w:rsidRDefault="00097CF9" w:rsidP="007B58F7">
      <w:pPr>
        <w:pStyle w:val="Prrafodelista"/>
        <w:numPr>
          <w:ilvl w:val="0"/>
          <w:numId w:val="2"/>
        </w:numPr>
        <w:spacing w:after="0" w:line="240" w:lineRule="auto"/>
        <w:jc w:val="both"/>
        <w:rPr>
          <w:rFonts w:ascii="Times New Roman" w:hAnsi="Times New Roman" w:cs="Times New Roman"/>
          <w:b/>
        </w:rPr>
      </w:pPr>
      <w:r w:rsidRPr="00097CF9">
        <w:rPr>
          <w:rFonts w:ascii="Times New Roman" w:hAnsi="Times New Roman" w:cs="Times New Roman"/>
        </w:rPr>
        <w:t xml:space="preserve">Antes de realizar la reserva se deberá indicar el nombre de la bodega elegida </w:t>
      </w:r>
      <w:r>
        <w:rPr>
          <w:rFonts w:ascii="Times New Roman" w:hAnsi="Times New Roman" w:cs="Times New Roman"/>
        </w:rPr>
        <w:t xml:space="preserve">según las opciones indicadas en el itinerario. </w:t>
      </w:r>
    </w:p>
    <w:p w14:paraId="13D1B7BD" w14:textId="77777777" w:rsidR="003715C0" w:rsidRPr="00B01390" w:rsidRDefault="003715C0" w:rsidP="003715C0">
      <w:pPr>
        <w:spacing w:after="0" w:line="240" w:lineRule="auto"/>
        <w:jc w:val="both"/>
        <w:rPr>
          <w:rFonts w:ascii="Times New Roman" w:hAnsi="Times New Roman" w:cs="Times New Roman"/>
        </w:rPr>
      </w:pPr>
    </w:p>
    <w:p w14:paraId="6F8285B4" w14:textId="77777777" w:rsidR="003715C0" w:rsidRPr="00B01390" w:rsidRDefault="003715C0" w:rsidP="003715C0">
      <w:pPr>
        <w:spacing w:after="0" w:line="240" w:lineRule="auto"/>
        <w:jc w:val="both"/>
        <w:rPr>
          <w:rFonts w:ascii="Times New Roman" w:hAnsi="Times New Roman" w:cs="Times New Roman"/>
        </w:rPr>
      </w:pPr>
    </w:p>
    <w:sectPr w:rsidR="003715C0" w:rsidRPr="00B013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0D5"/>
    <w:multiLevelType w:val="hybridMultilevel"/>
    <w:tmpl w:val="424A791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32743828"/>
    <w:multiLevelType w:val="hybridMultilevel"/>
    <w:tmpl w:val="13341100"/>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289478102">
    <w:abstractNumId w:val="1"/>
  </w:num>
  <w:num w:numId="2" w16cid:durableId="47148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5C0"/>
    <w:rsid w:val="000073B1"/>
    <w:rsid w:val="00057BDE"/>
    <w:rsid w:val="00072E4E"/>
    <w:rsid w:val="00097CF9"/>
    <w:rsid w:val="001945B0"/>
    <w:rsid w:val="001A1609"/>
    <w:rsid w:val="001F0A2D"/>
    <w:rsid w:val="00262227"/>
    <w:rsid w:val="00290330"/>
    <w:rsid w:val="002A51B1"/>
    <w:rsid w:val="002A7823"/>
    <w:rsid w:val="002C463E"/>
    <w:rsid w:val="002E217A"/>
    <w:rsid w:val="002F0AE2"/>
    <w:rsid w:val="002F2A53"/>
    <w:rsid w:val="00302688"/>
    <w:rsid w:val="00311E7D"/>
    <w:rsid w:val="00314AE2"/>
    <w:rsid w:val="00353490"/>
    <w:rsid w:val="00354482"/>
    <w:rsid w:val="00361519"/>
    <w:rsid w:val="003675BC"/>
    <w:rsid w:val="003715C0"/>
    <w:rsid w:val="00405BDB"/>
    <w:rsid w:val="0042509C"/>
    <w:rsid w:val="00456C08"/>
    <w:rsid w:val="004B3BBB"/>
    <w:rsid w:val="004B7066"/>
    <w:rsid w:val="004D4270"/>
    <w:rsid w:val="004F2FB8"/>
    <w:rsid w:val="00520126"/>
    <w:rsid w:val="005753F7"/>
    <w:rsid w:val="00591FF7"/>
    <w:rsid w:val="005B2032"/>
    <w:rsid w:val="005C57C3"/>
    <w:rsid w:val="005C765D"/>
    <w:rsid w:val="005F1165"/>
    <w:rsid w:val="00655E60"/>
    <w:rsid w:val="006E2D70"/>
    <w:rsid w:val="00713804"/>
    <w:rsid w:val="00741A6A"/>
    <w:rsid w:val="007541C7"/>
    <w:rsid w:val="00762181"/>
    <w:rsid w:val="007B071F"/>
    <w:rsid w:val="007B58F7"/>
    <w:rsid w:val="007E33BA"/>
    <w:rsid w:val="00812F69"/>
    <w:rsid w:val="008B4F6D"/>
    <w:rsid w:val="008F247C"/>
    <w:rsid w:val="00922F5A"/>
    <w:rsid w:val="00942B3D"/>
    <w:rsid w:val="00992D25"/>
    <w:rsid w:val="009C6EFF"/>
    <w:rsid w:val="009E30A0"/>
    <w:rsid w:val="009F3EDE"/>
    <w:rsid w:val="009F6721"/>
    <w:rsid w:val="00A03D0C"/>
    <w:rsid w:val="00A4666A"/>
    <w:rsid w:val="00A75ECA"/>
    <w:rsid w:val="00A77D63"/>
    <w:rsid w:val="00A81B04"/>
    <w:rsid w:val="00AD0EB3"/>
    <w:rsid w:val="00B01390"/>
    <w:rsid w:val="00B556EA"/>
    <w:rsid w:val="00B765DD"/>
    <w:rsid w:val="00B90F17"/>
    <w:rsid w:val="00BC5760"/>
    <w:rsid w:val="00C03805"/>
    <w:rsid w:val="00C07B02"/>
    <w:rsid w:val="00C26324"/>
    <w:rsid w:val="00C62C2D"/>
    <w:rsid w:val="00C714D4"/>
    <w:rsid w:val="00CC1F9F"/>
    <w:rsid w:val="00CD705F"/>
    <w:rsid w:val="00D2739E"/>
    <w:rsid w:val="00D52EED"/>
    <w:rsid w:val="00D71608"/>
    <w:rsid w:val="00D74CBF"/>
    <w:rsid w:val="00D90FF5"/>
    <w:rsid w:val="00E33D7F"/>
    <w:rsid w:val="00E703F7"/>
    <w:rsid w:val="00E94612"/>
    <w:rsid w:val="00EE67A5"/>
    <w:rsid w:val="00F1446F"/>
    <w:rsid w:val="00F501B4"/>
    <w:rsid w:val="00F65BE4"/>
    <w:rsid w:val="00F83D51"/>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1599"/>
  <w15:docId w15:val="{52156EA7-9F69-4615-BFAD-0AE5BCB1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1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827</Words>
  <Characters>4550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Recepción</cp:lastModifiedBy>
  <cp:revision>56</cp:revision>
  <dcterms:created xsi:type="dcterms:W3CDTF">2023-04-26T15:56:00Z</dcterms:created>
  <dcterms:modified xsi:type="dcterms:W3CDTF">2024-02-22T00:48:00Z</dcterms:modified>
</cp:coreProperties>
</file>