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41B1" w14:textId="77777777" w:rsidR="009D4406" w:rsidRPr="00E61F77" w:rsidRDefault="009D4406" w:rsidP="009D4406">
      <w:pPr>
        <w:pStyle w:val="Sinespaciado"/>
        <w:jc w:val="center"/>
        <w:rPr>
          <w:rFonts w:ascii="Times New Roman" w:hAnsi="Times New Roman" w:cs="Times New Roman"/>
          <w:b/>
          <w:sz w:val="29"/>
          <w:szCs w:val="29"/>
        </w:rPr>
      </w:pPr>
      <w:r w:rsidRPr="00E61F77">
        <w:rPr>
          <w:rFonts w:ascii="Times New Roman" w:hAnsi="Times New Roman" w:cs="Times New Roman"/>
          <w:b/>
          <w:sz w:val="29"/>
          <w:szCs w:val="29"/>
        </w:rPr>
        <w:t>MÉXICO Y CANCÚN 2</w:t>
      </w:r>
      <w:r w:rsidR="00BE3312">
        <w:rPr>
          <w:rFonts w:ascii="Times New Roman" w:hAnsi="Times New Roman" w:cs="Times New Roman"/>
          <w:b/>
          <w:sz w:val="29"/>
          <w:szCs w:val="29"/>
        </w:rPr>
        <w:t>.</w:t>
      </w:r>
      <w:r w:rsidRPr="00E61F77">
        <w:rPr>
          <w:rFonts w:ascii="Times New Roman" w:hAnsi="Times New Roman" w:cs="Times New Roman"/>
          <w:b/>
          <w:sz w:val="29"/>
          <w:szCs w:val="29"/>
        </w:rPr>
        <w:t>023</w:t>
      </w:r>
    </w:p>
    <w:p w14:paraId="49B511D2" w14:textId="77777777" w:rsidR="009D4406" w:rsidRPr="00CE21E7" w:rsidRDefault="00B250B9" w:rsidP="009D4406">
      <w:pPr>
        <w:pStyle w:val="Sinespaciado"/>
        <w:jc w:val="center"/>
        <w:rPr>
          <w:rFonts w:ascii="Times New Roman" w:hAnsi="Times New Roman" w:cs="Times New Roman"/>
          <w:b/>
          <w:sz w:val="24"/>
        </w:rPr>
      </w:pPr>
      <w:r>
        <w:rPr>
          <w:rFonts w:ascii="Times New Roman" w:hAnsi="Times New Roman" w:cs="Times New Roman"/>
          <w:b/>
          <w:sz w:val="24"/>
        </w:rPr>
        <w:t>0</w:t>
      </w:r>
      <w:r w:rsidR="009D4406">
        <w:rPr>
          <w:rFonts w:ascii="Times New Roman" w:hAnsi="Times New Roman" w:cs="Times New Roman"/>
          <w:b/>
          <w:sz w:val="24"/>
        </w:rPr>
        <w:t>7</w:t>
      </w:r>
      <w:r w:rsidR="009D4406" w:rsidRPr="00CE21E7">
        <w:rPr>
          <w:rFonts w:ascii="Times New Roman" w:hAnsi="Times New Roman" w:cs="Times New Roman"/>
          <w:b/>
          <w:sz w:val="24"/>
        </w:rPr>
        <w:t xml:space="preserve"> Días / </w:t>
      </w:r>
      <w:r>
        <w:rPr>
          <w:rFonts w:ascii="Times New Roman" w:hAnsi="Times New Roman" w:cs="Times New Roman"/>
          <w:b/>
          <w:sz w:val="24"/>
        </w:rPr>
        <w:t>0</w:t>
      </w:r>
      <w:r w:rsidR="009D4406">
        <w:rPr>
          <w:rFonts w:ascii="Times New Roman" w:hAnsi="Times New Roman" w:cs="Times New Roman"/>
          <w:b/>
          <w:sz w:val="24"/>
        </w:rPr>
        <w:t xml:space="preserve">6 </w:t>
      </w:r>
      <w:r w:rsidR="009D4406" w:rsidRPr="00CE21E7">
        <w:rPr>
          <w:rFonts w:ascii="Times New Roman" w:hAnsi="Times New Roman" w:cs="Times New Roman"/>
          <w:b/>
          <w:sz w:val="24"/>
        </w:rPr>
        <w:t>Noches</w:t>
      </w:r>
    </w:p>
    <w:p w14:paraId="42797C0E" w14:textId="77777777" w:rsidR="009D4406" w:rsidRPr="00413046" w:rsidRDefault="009D4406" w:rsidP="009D4406">
      <w:pPr>
        <w:pStyle w:val="Sinespaciado"/>
        <w:jc w:val="both"/>
        <w:rPr>
          <w:rFonts w:ascii="Times New Roman" w:hAnsi="Times New Roman" w:cs="Times New Roman"/>
          <w:b/>
        </w:rPr>
      </w:pPr>
    </w:p>
    <w:p w14:paraId="49990BF6" w14:textId="77777777" w:rsidR="00FD6497" w:rsidRDefault="00FD6497" w:rsidP="00FD6497">
      <w:pPr>
        <w:ind w:left="6372"/>
        <w:jc w:val="both"/>
        <w:rPr>
          <w:b/>
          <w:sz w:val="22"/>
          <w:szCs w:val="22"/>
        </w:rPr>
      </w:pPr>
      <w:r w:rsidRPr="00413046">
        <w:rPr>
          <w:b/>
          <w:sz w:val="22"/>
          <w:szCs w:val="22"/>
        </w:rPr>
        <w:t>Mínimo 2 Pasajeros</w:t>
      </w:r>
    </w:p>
    <w:p w14:paraId="0F6CC545" w14:textId="77777777" w:rsidR="009D4406" w:rsidRPr="00413046" w:rsidRDefault="009D4406" w:rsidP="009D4406">
      <w:pPr>
        <w:jc w:val="both"/>
        <w:rPr>
          <w:b/>
          <w:sz w:val="22"/>
          <w:szCs w:val="22"/>
        </w:rPr>
      </w:pPr>
      <w:r w:rsidRPr="00413046">
        <w:rPr>
          <w:b/>
          <w:sz w:val="22"/>
          <w:szCs w:val="22"/>
        </w:rPr>
        <w:t xml:space="preserve">Salidas: </w:t>
      </w:r>
      <w:r>
        <w:rPr>
          <w:b/>
          <w:sz w:val="22"/>
          <w:szCs w:val="22"/>
        </w:rPr>
        <w:t>Diarias</w:t>
      </w:r>
      <w:r w:rsidRPr="00413046">
        <w:rPr>
          <w:b/>
          <w:sz w:val="22"/>
          <w:szCs w:val="22"/>
        </w:rPr>
        <w:tab/>
      </w:r>
      <w:r>
        <w:rPr>
          <w:b/>
          <w:sz w:val="22"/>
          <w:szCs w:val="22"/>
        </w:rPr>
        <w:tab/>
      </w:r>
      <w:r w:rsidR="00FD6497">
        <w:rPr>
          <w:b/>
          <w:sz w:val="22"/>
          <w:szCs w:val="22"/>
        </w:rPr>
        <w:tab/>
      </w:r>
      <w:r w:rsidR="00FD6497">
        <w:rPr>
          <w:b/>
          <w:sz w:val="22"/>
          <w:szCs w:val="22"/>
        </w:rPr>
        <w:tab/>
      </w:r>
      <w:r w:rsidR="00FD6497">
        <w:rPr>
          <w:b/>
          <w:sz w:val="22"/>
          <w:szCs w:val="22"/>
        </w:rPr>
        <w:tab/>
      </w:r>
      <w:r w:rsidR="00FD6497">
        <w:rPr>
          <w:b/>
          <w:sz w:val="22"/>
          <w:szCs w:val="22"/>
        </w:rPr>
        <w:tab/>
      </w:r>
      <w:r w:rsidR="00FD6497">
        <w:rPr>
          <w:b/>
          <w:sz w:val="22"/>
          <w:szCs w:val="22"/>
        </w:rPr>
        <w:tab/>
      </w:r>
    </w:p>
    <w:p w14:paraId="5AD8A6EE" w14:textId="77777777" w:rsidR="009D4406" w:rsidRPr="00413046" w:rsidRDefault="009D4406" w:rsidP="0072088F">
      <w:pPr>
        <w:ind w:left="708" w:hanging="708"/>
        <w:jc w:val="both"/>
        <w:rPr>
          <w:b/>
          <w:sz w:val="22"/>
          <w:szCs w:val="22"/>
        </w:rPr>
      </w:pPr>
      <w:r w:rsidRPr="00413046">
        <w:rPr>
          <w:b/>
          <w:sz w:val="22"/>
          <w:szCs w:val="22"/>
        </w:rPr>
        <w:t xml:space="preserve">Vigencia: </w:t>
      </w:r>
      <w:r w:rsidR="00FD6497">
        <w:rPr>
          <w:b/>
          <w:sz w:val="22"/>
          <w:szCs w:val="22"/>
        </w:rPr>
        <w:t>Enero 08 – Diciembre 20</w:t>
      </w:r>
      <w:r w:rsidR="00A13A9D">
        <w:rPr>
          <w:b/>
          <w:sz w:val="22"/>
          <w:szCs w:val="22"/>
        </w:rPr>
        <w:t xml:space="preserve"> de 2.023</w:t>
      </w:r>
    </w:p>
    <w:p w14:paraId="4488E183" w14:textId="77777777" w:rsidR="009D4406" w:rsidRDefault="009D4406" w:rsidP="009D4406">
      <w:pPr>
        <w:pStyle w:val="Sinespaciado"/>
        <w:jc w:val="both"/>
        <w:rPr>
          <w:rFonts w:ascii="Times New Roman" w:hAnsi="Times New Roman" w:cs="Times New Roman"/>
          <w:b/>
        </w:rPr>
      </w:pPr>
    </w:p>
    <w:p w14:paraId="52402B64" w14:textId="77777777" w:rsidR="009D4406" w:rsidRDefault="009D4406" w:rsidP="009D4406">
      <w:pPr>
        <w:pStyle w:val="Sinespaciado"/>
        <w:jc w:val="both"/>
        <w:rPr>
          <w:rFonts w:ascii="Times New Roman" w:hAnsi="Times New Roman" w:cs="Times New Roman"/>
          <w:b/>
        </w:rPr>
      </w:pPr>
    </w:p>
    <w:p w14:paraId="02CD7C24" w14:textId="77777777" w:rsidR="00DC28FB" w:rsidRP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b/>
          <w:bCs/>
          <w:lang w:val="es-US"/>
        </w:rPr>
        <w:t xml:space="preserve">DIA 01. CIUDAD DE MÉXICO </w:t>
      </w:r>
    </w:p>
    <w:p w14:paraId="20201845" w14:textId="77777777" w:rsid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lang w:val="es-US"/>
        </w:rPr>
        <w:t xml:space="preserve">Recepción en el Aeropuerto Internacional de la Ciudad de México Benito Juárez y traslado al hotel seleccionado. Alojamiento. </w:t>
      </w:r>
    </w:p>
    <w:p w14:paraId="0A4FC279" w14:textId="77777777" w:rsidR="00DC28FB" w:rsidRPr="00DC28FB" w:rsidRDefault="00DC28FB" w:rsidP="00DC28FB">
      <w:pPr>
        <w:pStyle w:val="Sinespaciado"/>
        <w:jc w:val="both"/>
        <w:rPr>
          <w:rFonts w:ascii="Times New Roman" w:hAnsi="Times New Roman" w:cs="Times New Roman"/>
          <w:lang w:val="es-US"/>
        </w:rPr>
      </w:pPr>
    </w:p>
    <w:p w14:paraId="30E4574D" w14:textId="77777777" w:rsidR="00DC28FB" w:rsidRPr="00DC28FB" w:rsidRDefault="000D6919" w:rsidP="00DC28FB">
      <w:pPr>
        <w:pStyle w:val="Sinespaciado"/>
        <w:jc w:val="both"/>
        <w:rPr>
          <w:rFonts w:ascii="Times New Roman" w:hAnsi="Times New Roman" w:cs="Times New Roman"/>
          <w:lang w:val="es-US"/>
        </w:rPr>
      </w:pPr>
      <w:r>
        <w:rPr>
          <w:rFonts w:ascii="Times New Roman" w:hAnsi="Times New Roman" w:cs="Times New Roman"/>
          <w:b/>
          <w:bCs/>
          <w:lang w:val="es-US"/>
        </w:rPr>
        <w:t xml:space="preserve">DIA 02. CIUDAD DE MÉXICO – Visita de la ciudad </w:t>
      </w:r>
      <w:r w:rsidR="00DC28FB" w:rsidRPr="00DC28FB">
        <w:rPr>
          <w:rFonts w:ascii="Times New Roman" w:hAnsi="Times New Roman" w:cs="Times New Roman"/>
          <w:b/>
          <w:bCs/>
          <w:lang w:val="es-US"/>
        </w:rPr>
        <w:t xml:space="preserve">(opera: diario excepto domingo – 5 horas) </w:t>
      </w:r>
    </w:p>
    <w:p w14:paraId="42F5F96B" w14:textId="77777777" w:rsidR="00DC28FB" w:rsidRP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lang w:val="es-US"/>
        </w:rPr>
        <w:t xml:space="preserve">La primera parte es a pie. La Plaza de la Constitución o Zócalo, es la tercera plaza más grande del mundo. A sus costados encontraremos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w:t>
      </w:r>
    </w:p>
    <w:p w14:paraId="716E4C8B" w14:textId="77777777" w:rsidR="00DC28FB" w:rsidRP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lang w:val="es-US"/>
        </w:rPr>
        <w:t>Pasamos a un Mercado de Artesanías, para una visita de aproximadamente 30 minutos, a fin de que nuestros pasajeros puedan adquirir sus recuerdos y regalos típicos.</w:t>
      </w:r>
      <w:r>
        <w:rPr>
          <w:rFonts w:ascii="Times New Roman" w:hAnsi="Times New Roman" w:cs="Times New Roman"/>
          <w:lang w:val="es-US"/>
        </w:rPr>
        <w:t xml:space="preserve"> </w:t>
      </w:r>
      <w:r w:rsidRPr="00DC28FB">
        <w:rPr>
          <w:rFonts w:ascii="Times New Roman" w:hAnsi="Times New Roman" w:cs="Times New Roman"/>
          <w:lang w:val="es-US"/>
        </w:rPr>
        <w:t xml:space="preserve">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2F7B660F" w14:textId="77777777" w:rsidR="00DC28FB" w:rsidRDefault="00DC28FB" w:rsidP="00DC28FB">
      <w:pPr>
        <w:pStyle w:val="Sinespaciado"/>
        <w:jc w:val="both"/>
        <w:rPr>
          <w:rFonts w:ascii="Times New Roman" w:hAnsi="Times New Roman" w:cs="Times New Roman"/>
          <w:b/>
          <w:bCs/>
          <w:lang w:val="es-US"/>
        </w:rPr>
      </w:pPr>
    </w:p>
    <w:p w14:paraId="2C072724" w14:textId="77777777" w:rsidR="00DC28FB" w:rsidRP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b/>
          <w:bCs/>
          <w:lang w:val="es-US"/>
        </w:rPr>
        <w:t xml:space="preserve">DIA 03. </w:t>
      </w:r>
      <w:r w:rsidR="005E7002">
        <w:rPr>
          <w:rFonts w:ascii="Times New Roman" w:hAnsi="Times New Roman" w:cs="Times New Roman"/>
          <w:b/>
          <w:bCs/>
          <w:lang w:val="es-US"/>
        </w:rPr>
        <w:t xml:space="preserve">CIUDAD DE MEXICO – Visita a la </w:t>
      </w:r>
      <w:r w:rsidR="005E7002" w:rsidRPr="00DC28FB">
        <w:rPr>
          <w:rFonts w:ascii="Times New Roman" w:hAnsi="Times New Roman" w:cs="Times New Roman"/>
          <w:b/>
          <w:bCs/>
          <w:lang w:val="es-US"/>
        </w:rPr>
        <w:t xml:space="preserve">basílica de Guadalupe y </w:t>
      </w:r>
      <w:r w:rsidR="005E7002">
        <w:rPr>
          <w:rFonts w:ascii="Times New Roman" w:hAnsi="Times New Roman" w:cs="Times New Roman"/>
          <w:b/>
          <w:bCs/>
          <w:lang w:val="es-US"/>
        </w:rPr>
        <w:t xml:space="preserve">a las </w:t>
      </w:r>
      <w:r w:rsidR="005E7002" w:rsidRPr="00DC28FB">
        <w:rPr>
          <w:rFonts w:ascii="Times New Roman" w:hAnsi="Times New Roman" w:cs="Times New Roman"/>
          <w:b/>
          <w:bCs/>
          <w:lang w:val="es-US"/>
        </w:rPr>
        <w:t xml:space="preserve">pirámides de Teotihuacán (opera: diario – 8 horas) </w:t>
      </w:r>
    </w:p>
    <w:p w14:paraId="297553D1" w14:textId="77777777" w:rsid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bCs/>
          <w:lang w:val="es-US"/>
        </w:rPr>
        <w:t>Desayuno</w:t>
      </w:r>
      <w:r w:rsidRPr="00DC28FB">
        <w:rPr>
          <w:rFonts w:ascii="Times New Roman" w:hAnsi="Times New Roman" w:cs="Times New Roman"/>
          <w:lang w:val="es-US"/>
        </w:rPr>
        <w:t xml:space="preserve">. El recorrido inicia con la Basílica de Guadalupe, el segundo de los santuarios más frecuentado por los fieles católicos en todo el mundo, situada en el cerro del Tepeyac. Se podrá apreciar el </w:t>
      </w:r>
      <w:proofErr w:type="spellStart"/>
      <w:r w:rsidRPr="00DC28FB">
        <w:rPr>
          <w:rFonts w:ascii="Times New Roman" w:hAnsi="Times New Roman" w:cs="Times New Roman"/>
          <w:lang w:val="es-US"/>
        </w:rPr>
        <w:t>ayate</w:t>
      </w:r>
      <w:proofErr w:type="spellEnd"/>
      <w:r w:rsidRPr="00DC28FB">
        <w:rPr>
          <w:rFonts w:ascii="Times New Roman" w:hAnsi="Times New Roman" w:cs="Times New Roman"/>
          <w:lang w:val="es-US"/>
        </w:rPr>
        <w:t xml:space="preserve"> de Juan Diego con la imagen de la Virgen de Guadalupe. </w:t>
      </w:r>
      <w:r w:rsidR="005A134A" w:rsidRPr="00DC28FB">
        <w:rPr>
          <w:rFonts w:ascii="Times New Roman" w:hAnsi="Times New Roman" w:cs="Times New Roman"/>
          <w:b/>
          <w:bCs/>
          <w:lang w:val="es-US"/>
        </w:rPr>
        <w:t>Incluye</w:t>
      </w:r>
      <w:r w:rsidR="007832FA" w:rsidRPr="00DC28FB">
        <w:rPr>
          <w:rFonts w:ascii="Times New Roman" w:hAnsi="Times New Roman" w:cs="Times New Roman"/>
          <w:b/>
          <w:bCs/>
          <w:lang w:val="es-US"/>
        </w:rPr>
        <w:t xml:space="preserve"> tiempo para atender misa, en caso de que haya cupo disponible en la basílica (</w:t>
      </w:r>
      <w:r w:rsidR="005A134A" w:rsidRPr="00DC28FB">
        <w:rPr>
          <w:rFonts w:ascii="Times New Roman" w:hAnsi="Times New Roman" w:cs="Times New Roman"/>
          <w:b/>
          <w:bCs/>
          <w:lang w:val="es-US"/>
        </w:rPr>
        <w:t xml:space="preserve">De </w:t>
      </w:r>
      <w:r w:rsidR="007832FA" w:rsidRPr="00DC28FB">
        <w:rPr>
          <w:rFonts w:ascii="Times New Roman" w:hAnsi="Times New Roman" w:cs="Times New Roman"/>
          <w:b/>
          <w:bCs/>
          <w:lang w:val="es-US"/>
        </w:rPr>
        <w:t xml:space="preserve">acuerdo con protocolos sanitarios </w:t>
      </w:r>
      <w:r w:rsidR="007832FA">
        <w:rPr>
          <w:rFonts w:ascii="Times New Roman" w:hAnsi="Times New Roman" w:cs="Times New Roman"/>
          <w:b/>
          <w:bCs/>
          <w:lang w:val="es-US"/>
        </w:rPr>
        <w:t>y</w:t>
      </w:r>
      <w:r w:rsidR="007832FA" w:rsidRPr="00DC28FB">
        <w:rPr>
          <w:rFonts w:ascii="Times New Roman" w:hAnsi="Times New Roman" w:cs="Times New Roman"/>
          <w:b/>
          <w:bCs/>
          <w:lang w:val="es-US"/>
        </w:rPr>
        <w:t xml:space="preserve"> cupo limitado</w:t>
      </w:r>
      <w:r w:rsidRPr="00DC28FB">
        <w:rPr>
          <w:rFonts w:ascii="Times New Roman" w:hAnsi="Times New Roman" w:cs="Times New Roman"/>
          <w:b/>
          <w:bCs/>
          <w:lang w:val="es-US"/>
        </w:rPr>
        <w:t xml:space="preserve">). </w:t>
      </w:r>
      <w:r w:rsidRPr="00DC28FB">
        <w:rPr>
          <w:rFonts w:ascii="Times New Roman" w:hAnsi="Times New Roman" w:cs="Times New Roman"/>
          <w:lang w:val="es-US"/>
        </w:rPr>
        <w:t>Continuación hacia Teotihuacán para visitar de las pirámides del Sol y la Luna, la Ciudadela con su templo a Quetzalcóatl, la Avenida de los Muertos y los Templos del Jag</w:t>
      </w:r>
      <w:r w:rsidR="00091798">
        <w:rPr>
          <w:rFonts w:ascii="Times New Roman" w:hAnsi="Times New Roman" w:cs="Times New Roman"/>
          <w:lang w:val="es-US"/>
        </w:rPr>
        <w:t>uar y de los Caracoles</w:t>
      </w:r>
      <w:r w:rsidR="00E32F37">
        <w:rPr>
          <w:rFonts w:ascii="Times New Roman" w:hAnsi="Times New Roman" w:cs="Times New Roman"/>
          <w:b/>
          <w:lang w:val="es-US"/>
        </w:rPr>
        <w:t xml:space="preserve">. </w:t>
      </w:r>
      <w:r w:rsidRPr="00DC28FB">
        <w:rPr>
          <w:rFonts w:ascii="Times New Roman" w:hAnsi="Times New Roman" w:cs="Times New Roman"/>
          <w:lang w:val="es-US"/>
        </w:rPr>
        <w:t xml:space="preserve">Parada en tienda de artesanías para demostración de cómo los teotihuacanos elaboraban textiles y artesanías en piedras como la Obsidiana y el jade. </w:t>
      </w:r>
      <w:r w:rsidR="00091798">
        <w:rPr>
          <w:rFonts w:ascii="Times New Roman" w:hAnsi="Times New Roman" w:cs="Times New Roman"/>
          <w:b/>
          <w:lang w:val="es-US"/>
        </w:rPr>
        <w:t xml:space="preserve">Almuerzo incluido (sin bebidas). </w:t>
      </w:r>
      <w:r w:rsidR="00CE15EE">
        <w:rPr>
          <w:rFonts w:ascii="Times New Roman" w:hAnsi="Times New Roman" w:cs="Times New Roman"/>
          <w:lang w:val="es-US"/>
        </w:rPr>
        <w:t xml:space="preserve">Alojamiento. </w:t>
      </w:r>
    </w:p>
    <w:p w14:paraId="151D3432" w14:textId="77777777" w:rsidR="00CE15EE" w:rsidRPr="00DC28FB" w:rsidRDefault="00CE15EE" w:rsidP="00DC28FB">
      <w:pPr>
        <w:pStyle w:val="Sinespaciado"/>
        <w:jc w:val="both"/>
        <w:rPr>
          <w:rFonts w:ascii="Times New Roman" w:hAnsi="Times New Roman" w:cs="Times New Roman"/>
          <w:lang w:val="es-US"/>
        </w:rPr>
      </w:pPr>
    </w:p>
    <w:p w14:paraId="1C682FA4" w14:textId="77777777" w:rsidR="00DC28FB" w:rsidRP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b/>
          <w:bCs/>
          <w:lang w:val="es-US"/>
        </w:rPr>
        <w:t xml:space="preserve">DIA 04. CIUDAD DE MÉXICO - CANCÚN </w:t>
      </w:r>
    </w:p>
    <w:p w14:paraId="63F8795F" w14:textId="77777777" w:rsidR="00DC28FB" w:rsidRDefault="00DC28FB" w:rsidP="00DC28FB">
      <w:pPr>
        <w:pStyle w:val="Sinespaciado"/>
        <w:jc w:val="both"/>
        <w:rPr>
          <w:rFonts w:ascii="Times New Roman" w:hAnsi="Times New Roman" w:cs="Times New Roman"/>
          <w:lang w:val="es-US"/>
        </w:rPr>
      </w:pPr>
      <w:r w:rsidRPr="00CE15EE">
        <w:rPr>
          <w:rFonts w:ascii="Times New Roman" w:hAnsi="Times New Roman" w:cs="Times New Roman"/>
          <w:bCs/>
          <w:lang w:val="es-US"/>
        </w:rPr>
        <w:t>Desayuno.</w:t>
      </w:r>
      <w:r w:rsidRPr="00DC28FB">
        <w:rPr>
          <w:rFonts w:ascii="Times New Roman" w:hAnsi="Times New Roman" w:cs="Times New Roman"/>
          <w:b/>
          <w:bCs/>
          <w:lang w:val="es-US"/>
        </w:rPr>
        <w:t xml:space="preserve"> </w:t>
      </w:r>
      <w:r w:rsidRPr="00DC28FB">
        <w:rPr>
          <w:rFonts w:ascii="Times New Roman" w:hAnsi="Times New Roman" w:cs="Times New Roman"/>
          <w:lang w:val="es-US"/>
        </w:rPr>
        <w:t xml:space="preserve">Día libre para actividades personales y a la hora señalada, traslado de salida al Aeropuerto Internacional de Ciudad de México Benito Juárez. </w:t>
      </w:r>
      <w:r w:rsidR="00CE15EE">
        <w:rPr>
          <w:rFonts w:ascii="Times New Roman" w:hAnsi="Times New Roman" w:cs="Times New Roman"/>
          <w:lang w:val="es-US"/>
        </w:rPr>
        <w:t xml:space="preserve">Traslado de llegada hacia el </w:t>
      </w:r>
      <w:r w:rsidRPr="00DC28FB">
        <w:rPr>
          <w:rFonts w:ascii="Times New Roman" w:hAnsi="Times New Roman" w:cs="Times New Roman"/>
          <w:lang w:val="es-US"/>
        </w:rPr>
        <w:t xml:space="preserve">hotel en Cancún. Tarde libre para actividades personales. Alojamiento. </w:t>
      </w:r>
    </w:p>
    <w:p w14:paraId="4E5526B3" w14:textId="77777777" w:rsidR="00CE15EE" w:rsidRDefault="00CE15EE" w:rsidP="00DC28FB">
      <w:pPr>
        <w:pStyle w:val="Sinespaciado"/>
        <w:jc w:val="both"/>
        <w:rPr>
          <w:rFonts w:ascii="Times New Roman" w:hAnsi="Times New Roman" w:cs="Times New Roman"/>
          <w:lang w:val="es-US"/>
        </w:rPr>
      </w:pPr>
    </w:p>
    <w:p w14:paraId="33BA7E2A" w14:textId="77777777" w:rsidR="00CE15EE" w:rsidRDefault="00CE15EE" w:rsidP="00DC28FB">
      <w:pPr>
        <w:pStyle w:val="Sinespaciado"/>
        <w:jc w:val="both"/>
        <w:rPr>
          <w:rFonts w:ascii="Times New Roman" w:hAnsi="Times New Roman" w:cs="Times New Roman"/>
          <w:lang w:val="es-US"/>
        </w:rPr>
      </w:pPr>
    </w:p>
    <w:p w14:paraId="1486E2A2" w14:textId="77777777" w:rsidR="00CE15EE" w:rsidRPr="00DC28FB" w:rsidRDefault="00CE15EE" w:rsidP="00DC28FB">
      <w:pPr>
        <w:pStyle w:val="Sinespaciado"/>
        <w:jc w:val="both"/>
        <w:rPr>
          <w:rFonts w:ascii="Times New Roman" w:hAnsi="Times New Roman" w:cs="Times New Roman"/>
          <w:lang w:val="es-US"/>
        </w:rPr>
      </w:pPr>
    </w:p>
    <w:p w14:paraId="15B11E5F" w14:textId="77777777" w:rsidR="00DC28FB" w:rsidRP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b/>
          <w:bCs/>
          <w:lang w:val="es-US"/>
        </w:rPr>
        <w:lastRenderedPageBreak/>
        <w:t xml:space="preserve">DIAS 05 </w:t>
      </w:r>
      <w:r w:rsidR="00CE15EE">
        <w:rPr>
          <w:rFonts w:ascii="Times New Roman" w:hAnsi="Times New Roman" w:cs="Times New Roman"/>
          <w:b/>
          <w:bCs/>
          <w:lang w:val="es-US"/>
        </w:rPr>
        <w:t>o</w:t>
      </w:r>
      <w:r w:rsidRPr="00DC28FB">
        <w:rPr>
          <w:rFonts w:ascii="Times New Roman" w:hAnsi="Times New Roman" w:cs="Times New Roman"/>
          <w:b/>
          <w:bCs/>
          <w:lang w:val="es-US"/>
        </w:rPr>
        <w:t xml:space="preserve"> 06. CANCÚN </w:t>
      </w:r>
    </w:p>
    <w:p w14:paraId="46E6DADC" w14:textId="77777777" w:rsidR="00DC28FB" w:rsidRPr="00DC28FB" w:rsidRDefault="002C2DD0" w:rsidP="00DC28FB">
      <w:pPr>
        <w:pStyle w:val="Sinespaciado"/>
        <w:jc w:val="both"/>
        <w:rPr>
          <w:rFonts w:ascii="Times New Roman" w:hAnsi="Times New Roman" w:cs="Times New Roman"/>
          <w:lang w:val="es-US"/>
        </w:rPr>
      </w:pPr>
      <w:r w:rsidRPr="002C2DD0">
        <w:rPr>
          <w:rFonts w:ascii="Times New Roman" w:hAnsi="Times New Roman" w:cs="Times New Roman"/>
          <w:b/>
          <w:lang w:val="es-US"/>
        </w:rPr>
        <w:t>Plan todo incluido</w:t>
      </w:r>
      <w:r w:rsidR="00DC28FB" w:rsidRPr="00DC28FB">
        <w:rPr>
          <w:rFonts w:ascii="Times New Roman" w:hAnsi="Times New Roman" w:cs="Times New Roman"/>
          <w:lang w:val="es-US"/>
        </w:rPr>
        <w:t xml:space="preserve">. Días libres para actividades personales o excursiones opcionales. Alojamiento. </w:t>
      </w:r>
    </w:p>
    <w:p w14:paraId="2166F42E" w14:textId="77777777" w:rsidR="00CE15EE" w:rsidRDefault="00CE15EE" w:rsidP="00DC28FB">
      <w:pPr>
        <w:pStyle w:val="Sinespaciado"/>
        <w:jc w:val="both"/>
        <w:rPr>
          <w:rFonts w:ascii="Times New Roman" w:hAnsi="Times New Roman" w:cs="Times New Roman"/>
          <w:b/>
          <w:bCs/>
          <w:lang w:val="es-US"/>
        </w:rPr>
      </w:pPr>
    </w:p>
    <w:p w14:paraId="05B23C6A" w14:textId="77777777" w:rsidR="00DC28FB" w:rsidRPr="00DC28FB" w:rsidRDefault="00DC28FB" w:rsidP="00DC28FB">
      <w:pPr>
        <w:pStyle w:val="Sinespaciado"/>
        <w:jc w:val="both"/>
        <w:rPr>
          <w:rFonts w:ascii="Times New Roman" w:hAnsi="Times New Roman" w:cs="Times New Roman"/>
          <w:lang w:val="es-US"/>
        </w:rPr>
      </w:pPr>
      <w:r w:rsidRPr="00DC28FB">
        <w:rPr>
          <w:rFonts w:ascii="Times New Roman" w:hAnsi="Times New Roman" w:cs="Times New Roman"/>
          <w:b/>
          <w:bCs/>
          <w:lang w:val="es-US"/>
        </w:rPr>
        <w:t xml:space="preserve">DIAS 05 </w:t>
      </w:r>
      <w:r w:rsidR="00CE15EE">
        <w:rPr>
          <w:rFonts w:ascii="Times New Roman" w:hAnsi="Times New Roman" w:cs="Times New Roman"/>
          <w:b/>
          <w:bCs/>
          <w:lang w:val="es-US"/>
        </w:rPr>
        <w:t>o</w:t>
      </w:r>
      <w:r w:rsidRPr="00DC28FB">
        <w:rPr>
          <w:rFonts w:ascii="Times New Roman" w:hAnsi="Times New Roman" w:cs="Times New Roman"/>
          <w:b/>
          <w:bCs/>
          <w:lang w:val="es-US"/>
        </w:rPr>
        <w:t xml:space="preserve"> 06. CANCÚN - CHICHEN ITZÁ </w:t>
      </w:r>
      <w:r w:rsidR="004C137E">
        <w:rPr>
          <w:rFonts w:ascii="Times New Roman" w:hAnsi="Times New Roman" w:cs="Times New Roman"/>
          <w:b/>
          <w:bCs/>
          <w:lang w:val="es-US"/>
        </w:rPr>
        <w:t>- CANCÚN</w:t>
      </w:r>
      <w:r w:rsidR="005D0240">
        <w:rPr>
          <w:rFonts w:ascii="Times New Roman" w:hAnsi="Times New Roman" w:cs="Times New Roman"/>
          <w:b/>
          <w:bCs/>
          <w:lang w:val="es-US"/>
        </w:rPr>
        <w:t xml:space="preserve"> </w:t>
      </w:r>
      <w:r w:rsidRPr="00DC28FB">
        <w:rPr>
          <w:rFonts w:ascii="Times New Roman" w:hAnsi="Times New Roman" w:cs="Times New Roman"/>
          <w:b/>
          <w:bCs/>
          <w:lang w:val="es-US"/>
        </w:rPr>
        <w:t xml:space="preserve">(opera: diario – 10 horas) </w:t>
      </w:r>
    </w:p>
    <w:p w14:paraId="21C46EB9" w14:textId="77777777" w:rsidR="00DC28FB" w:rsidRDefault="00CE15EE" w:rsidP="00DC28FB">
      <w:pPr>
        <w:pStyle w:val="Sinespaciado"/>
        <w:jc w:val="both"/>
        <w:rPr>
          <w:rFonts w:ascii="Times New Roman" w:hAnsi="Times New Roman" w:cs="Times New Roman"/>
          <w:lang w:val="es-US"/>
        </w:rPr>
      </w:pPr>
      <w:r>
        <w:rPr>
          <w:rFonts w:ascii="Times New Roman" w:hAnsi="Times New Roman" w:cs="Times New Roman"/>
          <w:lang w:val="es-US"/>
        </w:rPr>
        <w:t>Desayuno. Visita a e</w:t>
      </w:r>
      <w:r w:rsidR="00DC28FB" w:rsidRPr="00DC28FB">
        <w:rPr>
          <w:rFonts w:ascii="Times New Roman" w:hAnsi="Times New Roman" w:cs="Times New Roman"/>
          <w:lang w:val="es-US"/>
        </w:rPr>
        <w:t>ste maravilloso y sorprendente conjunto arquitectónico está enclavado en plena jungla de Yucatán. La constru</w:t>
      </w:r>
      <w:r>
        <w:rPr>
          <w:rFonts w:ascii="Times New Roman" w:hAnsi="Times New Roman" w:cs="Times New Roman"/>
          <w:lang w:val="es-US"/>
        </w:rPr>
        <w:t>cción de sus edificios principa</w:t>
      </w:r>
      <w:r w:rsidR="00DC28FB" w:rsidRPr="00DC28FB">
        <w:rPr>
          <w:rFonts w:ascii="Times New Roman" w:hAnsi="Times New Roman" w:cs="Times New Roman"/>
          <w:lang w:val="es-US"/>
        </w:rPr>
        <w:t xml:space="preserve">les no comenzó sino hasta el año 600 A.C. El edificio principal es conocido como El Castillo o Pirámide de Kukulcán, cuenta con 23 m. de altura y se construyó sobre templos anteriores. Una escalera interior permite el acceso al trono del Jaguar Rojo. El Templo de los Guerreros es un impresionante conjunto de terrazas, columnas, pilares y patios. El Juego de Pelota, donde los Mayas practicaban éste popular juego de Mesoamérica mide 83 metros de largo. </w:t>
      </w:r>
      <w:r w:rsidR="00CD6E4E">
        <w:rPr>
          <w:rFonts w:ascii="Times New Roman" w:hAnsi="Times New Roman" w:cs="Times New Roman"/>
          <w:b/>
          <w:lang w:val="es-US"/>
        </w:rPr>
        <w:t>Almuerzo</w:t>
      </w:r>
      <w:r w:rsidR="0061404D">
        <w:rPr>
          <w:rFonts w:ascii="Times New Roman" w:hAnsi="Times New Roman" w:cs="Times New Roman"/>
          <w:b/>
          <w:lang w:val="es-US"/>
        </w:rPr>
        <w:t xml:space="preserve"> incluid</w:t>
      </w:r>
      <w:r w:rsidR="00CD6E4E">
        <w:rPr>
          <w:rFonts w:ascii="Times New Roman" w:hAnsi="Times New Roman" w:cs="Times New Roman"/>
          <w:b/>
          <w:lang w:val="es-US"/>
        </w:rPr>
        <w:t>o</w:t>
      </w:r>
      <w:r w:rsidR="0061404D">
        <w:rPr>
          <w:rFonts w:ascii="Times New Roman" w:hAnsi="Times New Roman" w:cs="Times New Roman"/>
          <w:b/>
          <w:lang w:val="es-US"/>
        </w:rPr>
        <w:t xml:space="preserve"> (Sin bebidas). </w:t>
      </w:r>
      <w:r w:rsidR="00DC28FB" w:rsidRPr="00DC28FB">
        <w:rPr>
          <w:rFonts w:ascii="Times New Roman" w:hAnsi="Times New Roman" w:cs="Times New Roman"/>
          <w:lang w:val="es-US"/>
        </w:rPr>
        <w:t xml:space="preserve">Visita a un cenote con tiempo para nadar. </w:t>
      </w:r>
      <w:r w:rsidR="00A8174A">
        <w:rPr>
          <w:rFonts w:ascii="Times New Roman" w:hAnsi="Times New Roman" w:cs="Times New Roman"/>
          <w:lang w:val="es-US"/>
        </w:rPr>
        <w:t>Alojamiento.</w:t>
      </w:r>
    </w:p>
    <w:p w14:paraId="07D87C3D" w14:textId="77777777" w:rsidR="00A8174A" w:rsidRPr="00DC28FB" w:rsidRDefault="00A8174A" w:rsidP="00DC28FB">
      <w:pPr>
        <w:pStyle w:val="Sinespaciado"/>
        <w:jc w:val="both"/>
        <w:rPr>
          <w:rFonts w:ascii="Times New Roman" w:hAnsi="Times New Roman" w:cs="Times New Roman"/>
          <w:lang w:val="es-US"/>
        </w:rPr>
      </w:pPr>
    </w:p>
    <w:p w14:paraId="1722D926" w14:textId="77777777" w:rsidR="00DC28FB" w:rsidRPr="00DC28FB" w:rsidRDefault="003A21AC" w:rsidP="00DC28FB">
      <w:pPr>
        <w:pStyle w:val="Sinespaciado"/>
        <w:jc w:val="both"/>
        <w:rPr>
          <w:rFonts w:ascii="Times New Roman" w:hAnsi="Times New Roman" w:cs="Times New Roman"/>
          <w:lang w:val="es-US"/>
        </w:rPr>
      </w:pPr>
      <w:r>
        <w:rPr>
          <w:rFonts w:ascii="Times New Roman" w:hAnsi="Times New Roman" w:cs="Times New Roman"/>
          <w:b/>
          <w:bCs/>
          <w:lang w:val="es-US"/>
        </w:rPr>
        <w:t xml:space="preserve">DIA 07. </w:t>
      </w:r>
      <w:r w:rsidR="00DC28FB" w:rsidRPr="00DC28FB">
        <w:rPr>
          <w:rFonts w:ascii="Times New Roman" w:hAnsi="Times New Roman" w:cs="Times New Roman"/>
          <w:b/>
          <w:bCs/>
          <w:lang w:val="es-US"/>
        </w:rPr>
        <w:t xml:space="preserve">CANCÚN </w:t>
      </w:r>
    </w:p>
    <w:p w14:paraId="2EF147FE" w14:textId="77777777" w:rsidR="00DC28FB" w:rsidRPr="00DC28FB" w:rsidRDefault="00DC28FB" w:rsidP="00DC28FB">
      <w:pPr>
        <w:pStyle w:val="Sinespaciado"/>
        <w:jc w:val="both"/>
        <w:rPr>
          <w:rFonts w:ascii="Times New Roman" w:hAnsi="Times New Roman" w:cs="Times New Roman"/>
        </w:rPr>
      </w:pPr>
      <w:r w:rsidRPr="00DC28FB">
        <w:rPr>
          <w:rFonts w:ascii="Times New Roman" w:hAnsi="Times New Roman" w:cs="Times New Roman"/>
          <w:lang w:val="es-US"/>
        </w:rPr>
        <w:t xml:space="preserve">Desayuno. Día libre para actividades personales y a la hora </w:t>
      </w:r>
      <w:r w:rsidR="003A21AC">
        <w:rPr>
          <w:rFonts w:ascii="Times New Roman" w:hAnsi="Times New Roman" w:cs="Times New Roman"/>
          <w:lang w:val="es-US"/>
        </w:rPr>
        <w:t>indicada</w:t>
      </w:r>
      <w:r w:rsidRPr="00DC28FB">
        <w:rPr>
          <w:rFonts w:ascii="Times New Roman" w:hAnsi="Times New Roman" w:cs="Times New Roman"/>
          <w:lang w:val="es-US"/>
        </w:rPr>
        <w:t>, traslado de salida al Aer</w:t>
      </w:r>
      <w:r w:rsidR="003A21AC">
        <w:rPr>
          <w:rFonts w:ascii="Times New Roman" w:hAnsi="Times New Roman" w:cs="Times New Roman"/>
          <w:lang w:val="es-US"/>
        </w:rPr>
        <w:t>opuerto Internacional de Cancún y…</w:t>
      </w:r>
    </w:p>
    <w:p w14:paraId="7963B629" w14:textId="77777777" w:rsidR="00DC28FB" w:rsidRPr="00DC28FB" w:rsidRDefault="00DC28FB" w:rsidP="009D4406">
      <w:pPr>
        <w:pStyle w:val="Sinespaciado"/>
        <w:jc w:val="both"/>
        <w:rPr>
          <w:rFonts w:ascii="Times New Roman" w:hAnsi="Times New Roman" w:cs="Times New Roman"/>
        </w:rPr>
      </w:pPr>
    </w:p>
    <w:p w14:paraId="01502967" w14:textId="77777777" w:rsidR="009D4406" w:rsidRPr="00CE21E7" w:rsidRDefault="009D4406" w:rsidP="000A7FCC">
      <w:pPr>
        <w:pStyle w:val="Sinespaciado"/>
        <w:jc w:val="center"/>
        <w:rPr>
          <w:rFonts w:ascii="Times New Roman" w:hAnsi="Times New Roman" w:cs="Times New Roman"/>
        </w:rPr>
      </w:pPr>
      <w:r w:rsidRPr="00CE21E7">
        <w:rPr>
          <w:rFonts w:ascii="Times New Roman" w:hAnsi="Times New Roman" w:cs="Times New Roman"/>
          <w:b/>
        </w:rPr>
        <w:t>FIN DE NUESTROS SERVICIOS</w:t>
      </w:r>
    </w:p>
    <w:p w14:paraId="7B50F41C" w14:textId="77777777" w:rsidR="009D4406" w:rsidRDefault="009D4406" w:rsidP="009D4406">
      <w:pPr>
        <w:pStyle w:val="Sinespaciado"/>
        <w:jc w:val="both"/>
        <w:rPr>
          <w:rFonts w:ascii="Times New Roman" w:hAnsi="Times New Roman" w:cs="Times New Roman"/>
          <w:b/>
        </w:rPr>
      </w:pPr>
    </w:p>
    <w:p w14:paraId="6BB1D001" w14:textId="77777777" w:rsidR="009D4406" w:rsidRDefault="009D4406" w:rsidP="009D4406">
      <w:pPr>
        <w:pStyle w:val="Sinespaciado"/>
        <w:jc w:val="both"/>
        <w:rPr>
          <w:rFonts w:ascii="Times New Roman" w:hAnsi="Times New Roman" w:cs="Times New Roman"/>
          <w:b/>
        </w:rPr>
      </w:pPr>
      <w:r w:rsidRPr="00CE21E7">
        <w:rPr>
          <w:rFonts w:ascii="Times New Roman" w:hAnsi="Times New Roman" w:cs="Times New Roman"/>
          <w:b/>
        </w:rPr>
        <w:t xml:space="preserve">PRECIOS POR PERSONA </w:t>
      </w:r>
      <w:r w:rsidR="005D7FD7">
        <w:rPr>
          <w:rFonts w:ascii="Times New Roman" w:hAnsi="Times New Roman" w:cs="Times New Roman"/>
          <w:b/>
        </w:rPr>
        <w:t xml:space="preserve">PARA PAGAR </w:t>
      </w:r>
      <w:r w:rsidRPr="00CE21E7">
        <w:rPr>
          <w:rFonts w:ascii="Times New Roman" w:hAnsi="Times New Roman" w:cs="Times New Roman"/>
          <w:b/>
        </w:rPr>
        <w:t xml:space="preserve">EN </w:t>
      </w:r>
      <w:r w:rsidRPr="00C4664C">
        <w:rPr>
          <w:rFonts w:ascii="Times New Roman" w:hAnsi="Times New Roman" w:cs="Times New Roman"/>
          <w:b/>
        </w:rPr>
        <w:t>D</w:t>
      </w:r>
      <w:r w:rsidRPr="00CE21E7">
        <w:rPr>
          <w:rFonts w:ascii="Times New Roman" w:hAnsi="Times New Roman" w:cs="Times New Roman"/>
          <w:b/>
        </w:rPr>
        <w:t>OLARES</w:t>
      </w:r>
    </w:p>
    <w:p w14:paraId="1F85A915" w14:textId="77777777" w:rsidR="009D4406" w:rsidRPr="00CE21E7" w:rsidRDefault="009D4406" w:rsidP="009D4406">
      <w:pPr>
        <w:pStyle w:val="Sinespaciado"/>
        <w:jc w:val="both"/>
        <w:rPr>
          <w:rFonts w:ascii="Times New Roman" w:hAnsi="Times New Roman" w:cs="Times New Roman"/>
          <w:b/>
        </w:rPr>
      </w:pPr>
    </w:p>
    <w:tbl>
      <w:tblPr>
        <w:tblStyle w:val="Tablaconcuadrcula"/>
        <w:tblW w:w="5096" w:type="pct"/>
        <w:tblLayout w:type="fixed"/>
        <w:tblLook w:val="04A0" w:firstRow="1" w:lastRow="0" w:firstColumn="1" w:lastColumn="0" w:noHBand="0" w:noVBand="1"/>
      </w:tblPr>
      <w:tblGrid>
        <w:gridCol w:w="3250"/>
        <w:gridCol w:w="1009"/>
        <w:gridCol w:w="1146"/>
        <w:gridCol w:w="1328"/>
        <w:gridCol w:w="1141"/>
        <w:gridCol w:w="1123"/>
      </w:tblGrid>
      <w:tr w:rsidR="0042033E" w:rsidRPr="00CE21E7" w14:paraId="4F495D46" w14:textId="77777777" w:rsidTr="00B0407C">
        <w:tc>
          <w:tcPr>
            <w:tcW w:w="5000" w:type="pct"/>
            <w:gridSpan w:val="6"/>
            <w:vAlign w:val="center"/>
          </w:tcPr>
          <w:p w14:paraId="65B441B3" w14:textId="77777777" w:rsidR="0042033E" w:rsidRPr="00CE21E7" w:rsidRDefault="0042033E" w:rsidP="00EB5E63">
            <w:pPr>
              <w:jc w:val="center"/>
              <w:rPr>
                <w:b/>
                <w:color w:val="000000"/>
                <w:sz w:val="22"/>
                <w:szCs w:val="22"/>
              </w:rPr>
            </w:pPr>
            <w:r w:rsidRPr="00CE21E7">
              <w:rPr>
                <w:b/>
                <w:color w:val="000000"/>
                <w:sz w:val="22"/>
                <w:szCs w:val="22"/>
              </w:rPr>
              <w:t>OPCION A</w:t>
            </w:r>
            <w:r>
              <w:rPr>
                <w:b/>
                <w:color w:val="000000"/>
                <w:sz w:val="22"/>
                <w:szCs w:val="22"/>
              </w:rPr>
              <w:t xml:space="preserve"> </w:t>
            </w:r>
          </w:p>
        </w:tc>
      </w:tr>
      <w:tr w:rsidR="00500EAC" w:rsidRPr="00CE21E7" w14:paraId="312D1535" w14:textId="77777777" w:rsidTr="00123A3D">
        <w:tc>
          <w:tcPr>
            <w:tcW w:w="1806" w:type="pct"/>
            <w:vAlign w:val="center"/>
          </w:tcPr>
          <w:p w14:paraId="4C8C19D3" w14:textId="77777777" w:rsidR="00500EAC" w:rsidRPr="00CE21E7" w:rsidRDefault="00500EAC" w:rsidP="00390257">
            <w:pPr>
              <w:jc w:val="center"/>
              <w:rPr>
                <w:b/>
                <w:color w:val="000000"/>
                <w:sz w:val="22"/>
                <w:szCs w:val="22"/>
              </w:rPr>
            </w:pPr>
            <w:r>
              <w:rPr>
                <w:b/>
                <w:color w:val="000000"/>
                <w:sz w:val="22"/>
                <w:szCs w:val="22"/>
              </w:rPr>
              <w:t>VIGENCIA</w:t>
            </w:r>
          </w:p>
        </w:tc>
        <w:tc>
          <w:tcPr>
            <w:tcW w:w="561" w:type="pct"/>
            <w:vAlign w:val="center"/>
          </w:tcPr>
          <w:p w14:paraId="35C793DC" w14:textId="77777777" w:rsidR="00500EAC" w:rsidRPr="00CE21E7" w:rsidRDefault="00500EAC" w:rsidP="00390257">
            <w:pPr>
              <w:jc w:val="center"/>
              <w:rPr>
                <w:b/>
                <w:color w:val="000000"/>
                <w:sz w:val="22"/>
                <w:szCs w:val="22"/>
              </w:rPr>
            </w:pPr>
            <w:r>
              <w:rPr>
                <w:b/>
                <w:color w:val="000000"/>
                <w:sz w:val="22"/>
                <w:szCs w:val="22"/>
              </w:rPr>
              <w:t>DOBLE</w:t>
            </w:r>
          </w:p>
        </w:tc>
        <w:tc>
          <w:tcPr>
            <w:tcW w:w="637" w:type="pct"/>
            <w:vAlign w:val="center"/>
          </w:tcPr>
          <w:p w14:paraId="44804174" w14:textId="77777777" w:rsidR="00500EAC" w:rsidRPr="00CE21E7" w:rsidRDefault="00500EAC" w:rsidP="00390257">
            <w:pPr>
              <w:jc w:val="center"/>
              <w:rPr>
                <w:b/>
                <w:color w:val="000000"/>
                <w:sz w:val="22"/>
                <w:szCs w:val="22"/>
              </w:rPr>
            </w:pPr>
            <w:r>
              <w:rPr>
                <w:b/>
                <w:color w:val="000000"/>
                <w:sz w:val="22"/>
                <w:szCs w:val="22"/>
              </w:rPr>
              <w:t>TRIPLE</w:t>
            </w:r>
          </w:p>
        </w:tc>
        <w:tc>
          <w:tcPr>
            <w:tcW w:w="738" w:type="pct"/>
            <w:vAlign w:val="center"/>
          </w:tcPr>
          <w:p w14:paraId="075BD383" w14:textId="77777777" w:rsidR="00500EAC" w:rsidRPr="00CE21E7" w:rsidRDefault="00500EAC" w:rsidP="00390257">
            <w:pPr>
              <w:jc w:val="center"/>
              <w:rPr>
                <w:b/>
                <w:color w:val="000000"/>
                <w:sz w:val="22"/>
                <w:szCs w:val="22"/>
              </w:rPr>
            </w:pPr>
            <w:r>
              <w:rPr>
                <w:b/>
                <w:color w:val="000000"/>
                <w:sz w:val="22"/>
                <w:szCs w:val="22"/>
              </w:rPr>
              <w:t>SENCILLA</w:t>
            </w:r>
          </w:p>
        </w:tc>
        <w:tc>
          <w:tcPr>
            <w:tcW w:w="634" w:type="pct"/>
          </w:tcPr>
          <w:p w14:paraId="68CE104B" w14:textId="77777777" w:rsidR="00500EAC" w:rsidRDefault="00500EAC" w:rsidP="00390257">
            <w:pPr>
              <w:jc w:val="center"/>
              <w:rPr>
                <w:b/>
                <w:color w:val="000000"/>
                <w:sz w:val="22"/>
                <w:szCs w:val="22"/>
              </w:rPr>
            </w:pPr>
            <w:r>
              <w:rPr>
                <w:b/>
                <w:color w:val="000000"/>
                <w:sz w:val="22"/>
                <w:szCs w:val="22"/>
              </w:rPr>
              <w:t>NIÑO</w:t>
            </w:r>
          </w:p>
          <w:p w14:paraId="445406EE" w14:textId="77777777" w:rsidR="00500EAC" w:rsidRPr="00CE21E7" w:rsidRDefault="00500EAC" w:rsidP="00A037B1">
            <w:pPr>
              <w:jc w:val="center"/>
              <w:rPr>
                <w:b/>
                <w:color w:val="000000"/>
                <w:sz w:val="22"/>
                <w:szCs w:val="22"/>
              </w:rPr>
            </w:pPr>
            <w:r>
              <w:rPr>
                <w:b/>
                <w:color w:val="000000"/>
                <w:sz w:val="22"/>
                <w:szCs w:val="22"/>
              </w:rPr>
              <w:t>7-1</w:t>
            </w:r>
            <w:r w:rsidR="00A037B1">
              <w:rPr>
                <w:b/>
                <w:color w:val="000000"/>
                <w:sz w:val="22"/>
                <w:szCs w:val="22"/>
              </w:rPr>
              <w:t>1</w:t>
            </w:r>
            <w:r>
              <w:rPr>
                <w:b/>
                <w:color w:val="000000"/>
                <w:sz w:val="22"/>
                <w:szCs w:val="22"/>
              </w:rPr>
              <w:t xml:space="preserve"> Años</w:t>
            </w:r>
          </w:p>
        </w:tc>
        <w:tc>
          <w:tcPr>
            <w:tcW w:w="624" w:type="pct"/>
            <w:vAlign w:val="center"/>
          </w:tcPr>
          <w:p w14:paraId="669AB1B3" w14:textId="77777777" w:rsidR="00500EAC" w:rsidRPr="00CE21E7" w:rsidRDefault="00500EAC" w:rsidP="00390257">
            <w:pPr>
              <w:jc w:val="center"/>
              <w:rPr>
                <w:b/>
                <w:color w:val="000000"/>
                <w:sz w:val="22"/>
                <w:szCs w:val="22"/>
              </w:rPr>
            </w:pPr>
            <w:r w:rsidRPr="00CE21E7">
              <w:rPr>
                <w:b/>
                <w:color w:val="000000"/>
                <w:sz w:val="22"/>
                <w:szCs w:val="22"/>
              </w:rPr>
              <w:t xml:space="preserve">NIÑO </w:t>
            </w:r>
          </w:p>
          <w:p w14:paraId="57A006AE" w14:textId="77777777" w:rsidR="00500EAC" w:rsidRPr="00CE21E7" w:rsidRDefault="00500EAC" w:rsidP="00390257">
            <w:pPr>
              <w:jc w:val="center"/>
              <w:rPr>
                <w:b/>
                <w:color w:val="000000"/>
                <w:sz w:val="22"/>
                <w:szCs w:val="22"/>
              </w:rPr>
            </w:pPr>
            <w:r>
              <w:rPr>
                <w:b/>
                <w:color w:val="000000"/>
                <w:sz w:val="22"/>
                <w:szCs w:val="22"/>
              </w:rPr>
              <w:t>2-6</w:t>
            </w:r>
            <w:r w:rsidRPr="00CE21E7">
              <w:rPr>
                <w:b/>
                <w:color w:val="000000"/>
                <w:sz w:val="22"/>
                <w:szCs w:val="22"/>
              </w:rPr>
              <w:t xml:space="preserve"> Años</w:t>
            </w:r>
          </w:p>
        </w:tc>
      </w:tr>
      <w:tr w:rsidR="00500EAC" w:rsidRPr="00CE21E7" w14:paraId="78FC225C" w14:textId="77777777" w:rsidTr="00123A3D">
        <w:tc>
          <w:tcPr>
            <w:tcW w:w="1806" w:type="pct"/>
          </w:tcPr>
          <w:p w14:paraId="29935D7C" w14:textId="77777777" w:rsidR="00500EAC" w:rsidRPr="00A501AC" w:rsidRDefault="00123A3D" w:rsidP="00390257">
            <w:pPr>
              <w:jc w:val="both"/>
              <w:rPr>
                <w:color w:val="000000"/>
                <w:sz w:val="22"/>
                <w:szCs w:val="22"/>
                <w:lang w:val="es-CO"/>
              </w:rPr>
            </w:pPr>
            <w:r>
              <w:rPr>
                <w:color w:val="000000"/>
                <w:sz w:val="22"/>
                <w:szCs w:val="22"/>
                <w:lang w:val="es-CO"/>
              </w:rPr>
              <w:t xml:space="preserve">Ene 08- 31 </w:t>
            </w:r>
          </w:p>
        </w:tc>
        <w:tc>
          <w:tcPr>
            <w:tcW w:w="561" w:type="pct"/>
            <w:vAlign w:val="center"/>
          </w:tcPr>
          <w:p w14:paraId="15761F9D" w14:textId="77777777" w:rsidR="00500EAC" w:rsidRPr="00CE21E7" w:rsidRDefault="00123A3D" w:rsidP="00390257">
            <w:pPr>
              <w:jc w:val="center"/>
              <w:rPr>
                <w:color w:val="000000"/>
                <w:sz w:val="22"/>
                <w:szCs w:val="22"/>
              </w:rPr>
            </w:pPr>
            <w:r>
              <w:rPr>
                <w:color w:val="000000"/>
                <w:sz w:val="22"/>
                <w:szCs w:val="22"/>
              </w:rPr>
              <w:t>813</w:t>
            </w:r>
          </w:p>
        </w:tc>
        <w:tc>
          <w:tcPr>
            <w:tcW w:w="637" w:type="pct"/>
            <w:vAlign w:val="center"/>
          </w:tcPr>
          <w:p w14:paraId="6FA77B09" w14:textId="77777777" w:rsidR="00500EAC" w:rsidRPr="00CE21E7" w:rsidRDefault="00123A3D" w:rsidP="00390257">
            <w:pPr>
              <w:jc w:val="center"/>
              <w:rPr>
                <w:color w:val="000000"/>
                <w:sz w:val="22"/>
                <w:szCs w:val="22"/>
              </w:rPr>
            </w:pPr>
            <w:r>
              <w:rPr>
                <w:color w:val="000000"/>
                <w:sz w:val="22"/>
                <w:szCs w:val="22"/>
              </w:rPr>
              <w:t>764</w:t>
            </w:r>
          </w:p>
        </w:tc>
        <w:tc>
          <w:tcPr>
            <w:tcW w:w="738" w:type="pct"/>
            <w:vAlign w:val="center"/>
          </w:tcPr>
          <w:p w14:paraId="07280089" w14:textId="77777777" w:rsidR="00500EAC" w:rsidRPr="00CE21E7" w:rsidRDefault="00123A3D" w:rsidP="00390257">
            <w:pPr>
              <w:jc w:val="center"/>
              <w:rPr>
                <w:color w:val="000000"/>
                <w:sz w:val="22"/>
                <w:szCs w:val="22"/>
              </w:rPr>
            </w:pPr>
            <w:r>
              <w:rPr>
                <w:color w:val="000000"/>
                <w:sz w:val="22"/>
                <w:szCs w:val="22"/>
              </w:rPr>
              <w:t>1.176</w:t>
            </w:r>
          </w:p>
        </w:tc>
        <w:tc>
          <w:tcPr>
            <w:tcW w:w="634" w:type="pct"/>
          </w:tcPr>
          <w:p w14:paraId="24A9296A" w14:textId="77777777" w:rsidR="00500EAC" w:rsidRDefault="00123A3D" w:rsidP="00390257">
            <w:pPr>
              <w:jc w:val="center"/>
              <w:rPr>
                <w:color w:val="000000"/>
                <w:sz w:val="22"/>
                <w:szCs w:val="22"/>
              </w:rPr>
            </w:pPr>
            <w:r>
              <w:rPr>
                <w:color w:val="000000"/>
                <w:sz w:val="22"/>
                <w:szCs w:val="22"/>
              </w:rPr>
              <w:t>407</w:t>
            </w:r>
          </w:p>
        </w:tc>
        <w:tc>
          <w:tcPr>
            <w:tcW w:w="624" w:type="pct"/>
            <w:vAlign w:val="center"/>
          </w:tcPr>
          <w:p w14:paraId="08A69058" w14:textId="77777777" w:rsidR="00500EAC" w:rsidRPr="00CE21E7" w:rsidRDefault="00123A3D" w:rsidP="00390257">
            <w:pPr>
              <w:jc w:val="center"/>
              <w:rPr>
                <w:color w:val="000000"/>
                <w:sz w:val="22"/>
                <w:szCs w:val="22"/>
              </w:rPr>
            </w:pPr>
            <w:r>
              <w:rPr>
                <w:color w:val="000000"/>
                <w:sz w:val="22"/>
                <w:szCs w:val="22"/>
              </w:rPr>
              <w:t>237</w:t>
            </w:r>
          </w:p>
        </w:tc>
      </w:tr>
      <w:tr w:rsidR="00500EAC" w:rsidRPr="00CE21E7" w14:paraId="56443EC0" w14:textId="77777777" w:rsidTr="00123A3D">
        <w:tc>
          <w:tcPr>
            <w:tcW w:w="1806" w:type="pct"/>
          </w:tcPr>
          <w:p w14:paraId="7BBF0B92" w14:textId="77777777" w:rsidR="00500EAC" w:rsidRPr="00CE21E7" w:rsidRDefault="00123A3D" w:rsidP="00390257">
            <w:pPr>
              <w:jc w:val="both"/>
              <w:rPr>
                <w:color w:val="000000"/>
                <w:sz w:val="22"/>
                <w:szCs w:val="22"/>
              </w:rPr>
            </w:pPr>
            <w:r>
              <w:rPr>
                <w:color w:val="000000"/>
                <w:sz w:val="22"/>
                <w:szCs w:val="22"/>
              </w:rPr>
              <w:t>Feb 01 – Abr 16</w:t>
            </w:r>
          </w:p>
        </w:tc>
        <w:tc>
          <w:tcPr>
            <w:tcW w:w="561" w:type="pct"/>
            <w:vAlign w:val="center"/>
          </w:tcPr>
          <w:p w14:paraId="6B2BCC75" w14:textId="77777777" w:rsidR="00500EAC" w:rsidRPr="00CE21E7" w:rsidRDefault="00123A3D" w:rsidP="00390257">
            <w:pPr>
              <w:jc w:val="center"/>
              <w:rPr>
                <w:color w:val="000000"/>
                <w:sz w:val="22"/>
                <w:szCs w:val="22"/>
              </w:rPr>
            </w:pPr>
            <w:r>
              <w:rPr>
                <w:color w:val="000000"/>
                <w:sz w:val="22"/>
                <w:szCs w:val="22"/>
              </w:rPr>
              <w:t>902</w:t>
            </w:r>
          </w:p>
        </w:tc>
        <w:tc>
          <w:tcPr>
            <w:tcW w:w="637" w:type="pct"/>
            <w:vAlign w:val="center"/>
          </w:tcPr>
          <w:p w14:paraId="0A4F9E6A" w14:textId="77777777" w:rsidR="00500EAC" w:rsidRPr="00CE21E7" w:rsidRDefault="00123A3D" w:rsidP="00390257">
            <w:pPr>
              <w:jc w:val="center"/>
              <w:rPr>
                <w:color w:val="000000"/>
                <w:sz w:val="22"/>
                <w:szCs w:val="22"/>
              </w:rPr>
            </w:pPr>
            <w:r>
              <w:rPr>
                <w:color w:val="000000"/>
                <w:sz w:val="22"/>
                <w:szCs w:val="22"/>
              </w:rPr>
              <w:t>853</w:t>
            </w:r>
          </w:p>
        </w:tc>
        <w:tc>
          <w:tcPr>
            <w:tcW w:w="738" w:type="pct"/>
            <w:vAlign w:val="center"/>
          </w:tcPr>
          <w:p w14:paraId="2B7D105E" w14:textId="77777777" w:rsidR="00500EAC" w:rsidRPr="00CE21E7" w:rsidRDefault="00123A3D" w:rsidP="00390257">
            <w:pPr>
              <w:jc w:val="center"/>
              <w:rPr>
                <w:color w:val="000000"/>
                <w:sz w:val="22"/>
                <w:szCs w:val="22"/>
              </w:rPr>
            </w:pPr>
            <w:r>
              <w:rPr>
                <w:color w:val="000000"/>
                <w:sz w:val="22"/>
                <w:szCs w:val="22"/>
              </w:rPr>
              <w:t>1.265</w:t>
            </w:r>
          </w:p>
        </w:tc>
        <w:tc>
          <w:tcPr>
            <w:tcW w:w="634" w:type="pct"/>
          </w:tcPr>
          <w:p w14:paraId="77E9A10A" w14:textId="77777777" w:rsidR="00500EAC" w:rsidRDefault="00123A3D" w:rsidP="00390257">
            <w:pPr>
              <w:jc w:val="center"/>
              <w:rPr>
                <w:color w:val="000000"/>
                <w:sz w:val="22"/>
                <w:szCs w:val="22"/>
              </w:rPr>
            </w:pPr>
            <w:r>
              <w:rPr>
                <w:color w:val="000000"/>
                <w:sz w:val="22"/>
                <w:szCs w:val="22"/>
              </w:rPr>
              <w:t>407</w:t>
            </w:r>
          </w:p>
        </w:tc>
        <w:tc>
          <w:tcPr>
            <w:tcW w:w="624" w:type="pct"/>
            <w:vAlign w:val="center"/>
          </w:tcPr>
          <w:p w14:paraId="58D3F3FE" w14:textId="77777777" w:rsidR="00500EAC" w:rsidRPr="00CE21E7" w:rsidRDefault="00123A3D" w:rsidP="00390257">
            <w:pPr>
              <w:jc w:val="center"/>
              <w:rPr>
                <w:color w:val="000000"/>
                <w:sz w:val="22"/>
                <w:szCs w:val="22"/>
              </w:rPr>
            </w:pPr>
            <w:r>
              <w:rPr>
                <w:color w:val="000000"/>
                <w:sz w:val="22"/>
                <w:szCs w:val="22"/>
              </w:rPr>
              <w:t>237</w:t>
            </w:r>
          </w:p>
        </w:tc>
      </w:tr>
      <w:tr w:rsidR="00500EAC" w:rsidRPr="00CE21E7" w14:paraId="779B81AD" w14:textId="77777777" w:rsidTr="00123A3D">
        <w:tc>
          <w:tcPr>
            <w:tcW w:w="1806" w:type="pct"/>
          </w:tcPr>
          <w:p w14:paraId="13281FAC" w14:textId="77777777" w:rsidR="00500EAC" w:rsidRDefault="00123A3D" w:rsidP="00390257">
            <w:pPr>
              <w:jc w:val="both"/>
              <w:rPr>
                <w:color w:val="000000"/>
                <w:sz w:val="22"/>
                <w:szCs w:val="22"/>
              </w:rPr>
            </w:pPr>
            <w:r>
              <w:rPr>
                <w:color w:val="000000"/>
                <w:sz w:val="22"/>
                <w:szCs w:val="22"/>
              </w:rPr>
              <w:t xml:space="preserve">Abr 17 – Jul 09 / </w:t>
            </w:r>
            <w:proofErr w:type="spellStart"/>
            <w:r>
              <w:rPr>
                <w:color w:val="000000"/>
                <w:sz w:val="22"/>
                <w:szCs w:val="22"/>
              </w:rPr>
              <w:t>Ago</w:t>
            </w:r>
            <w:proofErr w:type="spellEnd"/>
            <w:r>
              <w:rPr>
                <w:color w:val="000000"/>
                <w:sz w:val="22"/>
                <w:szCs w:val="22"/>
              </w:rPr>
              <w:t xml:space="preserve"> 14 – Dic 20</w:t>
            </w:r>
          </w:p>
        </w:tc>
        <w:tc>
          <w:tcPr>
            <w:tcW w:w="561" w:type="pct"/>
            <w:vAlign w:val="center"/>
          </w:tcPr>
          <w:p w14:paraId="0553CDBF" w14:textId="77777777" w:rsidR="00500EAC" w:rsidRDefault="00123A3D" w:rsidP="00390257">
            <w:pPr>
              <w:jc w:val="center"/>
              <w:rPr>
                <w:color w:val="000000"/>
                <w:sz w:val="22"/>
                <w:szCs w:val="22"/>
              </w:rPr>
            </w:pPr>
            <w:r>
              <w:rPr>
                <w:color w:val="000000"/>
                <w:sz w:val="22"/>
                <w:szCs w:val="22"/>
              </w:rPr>
              <w:t>752</w:t>
            </w:r>
          </w:p>
        </w:tc>
        <w:tc>
          <w:tcPr>
            <w:tcW w:w="637" w:type="pct"/>
            <w:vAlign w:val="center"/>
          </w:tcPr>
          <w:p w14:paraId="7B08DE11" w14:textId="77777777" w:rsidR="00500EAC" w:rsidRDefault="00123A3D" w:rsidP="00390257">
            <w:pPr>
              <w:jc w:val="center"/>
              <w:rPr>
                <w:color w:val="000000"/>
                <w:sz w:val="22"/>
                <w:szCs w:val="22"/>
              </w:rPr>
            </w:pPr>
            <w:r>
              <w:rPr>
                <w:color w:val="000000"/>
                <w:sz w:val="22"/>
                <w:szCs w:val="22"/>
              </w:rPr>
              <w:t>707</w:t>
            </w:r>
          </w:p>
        </w:tc>
        <w:tc>
          <w:tcPr>
            <w:tcW w:w="738" w:type="pct"/>
            <w:vAlign w:val="center"/>
          </w:tcPr>
          <w:p w14:paraId="1E3C2F89" w14:textId="77777777" w:rsidR="00500EAC" w:rsidRDefault="00123A3D" w:rsidP="00390257">
            <w:pPr>
              <w:jc w:val="center"/>
              <w:rPr>
                <w:color w:val="000000"/>
                <w:sz w:val="22"/>
                <w:szCs w:val="22"/>
              </w:rPr>
            </w:pPr>
            <w:r>
              <w:rPr>
                <w:color w:val="000000"/>
                <w:sz w:val="22"/>
                <w:szCs w:val="22"/>
              </w:rPr>
              <w:t>1.120</w:t>
            </w:r>
          </w:p>
        </w:tc>
        <w:tc>
          <w:tcPr>
            <w:tcW w:w="634" w:type="pct"/>
          </w:tcPr>
          <w:p w14:paraId="05F849E7" w14:textId="77777777" w:rsidR="00500EAC" w:rsidRDefault="00123A3D" w:rsidP="00390257">
            <w:pPr>
              <w:jc w:val="center"/>
              <w:rPr>
                <w:color w:val="000000"/>
                <w:sz w:val="22"/>
                <w:szCs w:val="22"/>
              </w:rPr>
            </w:pPr>
            <w:r>
              <w:rPr>
                <w:color w:val="000000"/>
                <w:sz w:val="22"/>
                <w:szCs w:val="22"/>
              </w:rPr>
              <w:t>407</w:t>
            </w:r>
          </w:p>
        </w:tc>
        <w:tc>
          <w:tcPr>
            <w:tcW w:w="624" w:type="pct"/>
            <w:vAlign w:val="center"/>
          </w:tcPr>
          <w:p w14:paraId="2137E010" w14:textId="77777777" w:rsidR="00500EAC" w:rsidRDefault="00123A3D" w:rsidP="00390257">
            <w:pPr>
              <w:jc w:val="center"/>
              <w:rPr>
                <w:color w:val="000000"/>
                <w:sz w:val="22"/>
                <w:szCs w:val="22"/>
              </w:rPr>
            </w:pPr>
            <w:r>
              <w:rPr>
                <w:color w:val="000000"/>
                <w:sz w:val="22"/>
                <w:szCs w:val="22"/>
              </w:rPr>
              <w:t>237</w:t>
            </w:r>
          </w:p>
        </w:tc>
      </w:tr>
      <w:tr w:rsidR="00500EAC" w:rsidRPr="00CE21E7" w14:paraId="0AC723AE" w14:textId="77777777" w:rsidTr="00123A3D">
        <w:tc>
          <w:tcPr>
            <w:tcW w:w="1806" w:type="pct"/>
          </w:tcPr>
          <w:p w14:paraId="23CACF12" w14:textId="77777777" w:rsidR="00500EAC" w:rsidRPr="00CE21E7" w:rsidRDefault="008F77A8" w:rsidP="00390257">
            <w:pPr>
              <w:jc w:val="both"/>
              <w:rPr>
                <w:color w:val="000000"/>
                <w:sz w:val="22"/>
                <w:szCs w:val="22"/>
              </w:rPr>
            </w:pPr>
            <w:r>
              <w:rPr>
                <w:color w:val="000000"/>
                <w:sz w:val="22"/>
                <w:szCs w:val="22"/>
              </w:rPr>
              <w:t xml:space="preserve">Jul 10 – </w:t>
            </w:r>
            <w:proofErr w:type="spellStart"/>
            <w:r>
              <w:rPr>
                <w:color w:val="000000"/>
                <w:sz w:val="22"/>
                <w:szCs w:val="22"/>
              </w:rPr>
              <w:t>Ago</w:t>
            </w:r>
            <w:proofErr w:type="spellEnd"/>
            <w:r>
              <w:rPr>
                <w:color w:val="000000"/>
                <w:sz w:val="22"/>
                <w:szCs w:val="22"/>
              </w:rPr>
              <w:t xml:space="preserve"> 13 </w:t>
            </w:r>
          </w:p>
        </w:tc>
        <w:tc>
          <w:tcPr>
            <w:tcW w:w="561" w:type="pct"/>
            <w:vAlign w:val="center"/>
          </w:tcPr>
          <w:p w14:paraId="3676BDE1" w14:textId="77777777" w:rsidR="00500EAC" w:rsidRPr="00CE21E7" w:rsidRDefault="008F77A8" w:rsidP="00390257">
            <w:pPr>
              <w:jc w:val="center"/>
              <w:rPr>
                <w:color w:val="000000"/>
                <w:sz w:val="22"/>
                <w:szCs w:val="22"/>
              </w:rPr>
            </w:pPr>
            <w:r>
              <w:rPr>
                <w:color w:val="000000"/>
                <w:sz w:val="22"/>
                <w:szCs w:val="22"/>
              </w:rPr>
              <w:t>817</w:t>
            </w:r>
          </w:p>
        </w:tc>
        <w:tc>
          <w:tcPr>
            <w:tcW w:w="637" w:type="pct"/>
            <w:vAlign w:val="center"/>
          </w:tcPr>
          <w:p w14:paraId="045F4080" w14:textId="77777777" w:rsidR="00500EAC" w:rsidRPr="00CE21E7" w:rsidRDefault="008F77A8" w:rsidP="00390257">
            <w:pPr>
              <w:jc w:val="center"/>
              <w:rPr>
                <w:color w:val="000000"/>
                <w:sz w:val="22"/>
                <w:szCs w:val="22"/>
              </w:rPr>
            </w:pPr>
            <w:r>
              <w:rPr>
                <w:color w:val="000000"/>
                <w:sz w:val="22"/>
                <w:szCs w:val="22"/>
              </w:rPr>
              <w:t>768</w:t>
            </w:r>
          </w:p>
        </w:tc>
        <w:tc>
          <w:tcPr>
            <w:tcW w:w="738" w:type="pct"/>
            <w:vAlign w:val="center"/>
          </w:tcPr>
          <w:p w14:paraId="553A2738" w14:textId="77777777" w:rsidR="00500EAC" w:rsidRPr="00CE21E7" w:rsidRDefault="008F77A8" w:rsidP="00390257">
            <w:pPr>
              <w:jc w:val="center"/>
              <w:rPr>
                <w:color w:val="000000"/>
                <w:sz w:val="22"/>
                <w:szCs w:val="22"/>
              </w:rPr>
            </w:pPr>
            <w:r>
              <w:rPr>
                <w:color w:val="000000"/>
                <w:sz w:val="22"/>
                <w:szCs w:val="22"/>
              </w:rPr>
              <w:t>1.181</w:t>
            </w:r>
          </w:p>
        </w:tc>
        <w:tc>
          <w:tcPr>
            <w:tcW w:w="634" w:type="pct"/>
          </w:tcPr>
          <w:p w14:paraId="32FF7C71" w14:textId="77777777" w:rsidR="00500EAC" w:rsidRDefault="008F77A8" w:rsidP="00390257">
            <w:pPr>
              <w:jc w:val="center"/>
              <w:rPr>
                <w:color w:val="000000"/>
                <w:sz w:val="22"/>
                <w:szCs w:val="22"/>
              </w:rPr>
            </w:pPr>
            <w:r>
              <w:rPr>
                <w:color w:val="000000"/>
                <w:sz w:val="22"/>
                <w:szCs w:val="22"/>
              </w:rPr>
              <w:t>407</w:t>
            </w:r>
          </w:p>
        </w:tc>
        <w:tc>
          <w:tcPr>
            <w:tcW w:w="624" w:type="pct"/>
            <w:vAlign w:val="center"/>
          </w:tcPr>
          <w:p w14:paraId="0E55C083" w14:textId="77777777" w:rsidR="00500EAC" w:rsidRPr="00CE21E7" w:rsidRDefault="008F77A8" w:rsidP="00390257">
            <w:pPr>
              <w:jc w:val="center"/>
              <w:rPr>
                <w:color w:val="000000"/>
                <w:sz w:val="22"/>
                <w:szCs w:val="22"/>
              </w:rPr>
            </w:pPr>
            <w:r>
              <w:rPr>
                <w:color w:val="000000"/>
                <w:sz w:val="22"/>
                <w:szCs w:val="22"/>
              </w:rPr>
              <w:t>237</w:t>
            </w:r>
          </w:p>
        </w:tc>
      </w:tr>
      <w:tr w:rsidR="006520C9" w:rsidRPr="00CE21E7" w14:paraId="53034CE6" w14:textId="77777777" w:rsidTr="00EB5E63">
        <w:trPr>
          <w:trHeight w:val="255"/>
        </w:trPr>
        <w:tc>
          <w:tcPr>
            <w:tcW w:w="5000" w:type="pct"/>
            <w:gridSpan w:val="6"/>
            <w:vAlign w:val="center"/>
          </w:tcPr>
          <w:p w14:paraId="14B085A2" w14:textId="77777777" w:rsidR="006520C9" w:rsidRPr="00CE21E7" w:rsidRDefault="006520C9" w:rsidP="00EB5E63">
            <w:pPr>
              <w:jc w:val="center"/>
              <w:rPr>
                <w:b/>
                <w:color w:val="000000"/>
                <w:sz w:val="22"/>
                <w:szCs w:val="22"/>
              </w:rPr>
            </w:pPr>
            <w:r w:rsidRPr="00CE21E7">
              <w:rPr>
                <w:b/>
                <w:color w:val="000000"/>
                <w:sz w:val="22"/>
                <w:szCs w:val="22"/>
              </w:rPr>
              <w:t>OPCION B</w:t>
            </w:r>
          </w:p>
        </w:tc>
      </w:tr>
      <w:tr w:rsidR="0042033E" w:rsidRPr="00CE21E7" w14:paraId="0C17C2AE" w14:textId="77777777" w:rsidTr="00390257">
        <w:tc>
          <w:tcPr>
            <w:tcW w:w="1806" w:type="pct"/>
            <w:vAlign w:val="center"/>
          </w:tcPr>
          <w:p w14:paraId="40AA0479" w14:textId="77777777" w:rsidR="0042033E" w:rsidRPr="00CE21E7" w:rsidRDefault="0042033E" w:rsidP="00390257">
            <w:pPr>
              <w:jc w:val="center"/>
              <w:rPr>
                <w:b/>
                <w:color w:val="000000"/>
                <w:sz w:val="22"/>
                <w:szCs w:val="22"/>
              </w:rPr>
            </w:pPr>
            <w:r>
              <w:rPr>
                <w:b/>
                <w:color w:val="000000"/>
                <w:sz w:val="22"/>
                <w:szCs w:val="22"/>
              </w:rPr>
              <w:t>VIGENCIA</w:t>
            </w:r>
          </w:p>
        </w:tc>
        <w:tc>
          <w:tcPr>
            <w:tcW w:w="561" w:type="pct"/>
            <w:vAlign w:val="center"/>
          </w:tcPr>
          <w:p w14:paraId="557A6588" w14:textId="77777777" w:rsidR="0042033E" w:rsidRPr="00CE21E7" w:rsidRDefault="0042033E" w:rsidP="00390257">
            <w:pPr>
              <w:jc w:val="center"/>
              <w:rPr>
                <w:b/>
                <w:color w:val="000000"/>
                <w:sz w:val="22"/>
                <w:szCs w:val="22"/>
              </w:rPr>
            </w:pPr>
            <w:r>
              <w:rPr>
                <w:b/>
                <w:color w:val="000000"/>
                <w:sz w:val="22"/>
                <w:szCs w:val="22"/>
              </w:rPr>
              <w:t>DOBLE</w:t>
            </w:r>
          </w:p>
        </w:tc>
        <w:tc>
          <w:tcPr>
            <w:tcW w:w="637" w:type="pct"/>
            <w:vAlign w:val="center"/>
          </w:tcPr>
          <w:p w14:paraId="5395E87F" w14:textId="77777777" w:rsidR="0042033E" w:rsidRPr="00CE21E7" w:rsidRDefault="0042033E" w:rsidP="00390257">
            <w:pPr>
              <w:jc w:val="center"/>
              <w:rPr>
                <w:b/>
                <w:color w:val="000000"/>
                <w:sz w:val="22"/>
                <w:szCs w:val="22"/>
              </w:rPr>
            </w:pPr>
            <w:r>
              <w:rPr>
                <w:b/>
                <w:color w:val="000000"/>
                <w:sz w:val="22"/>
                <w:szCs w:val="22"/>
              </w:rPr>
              <w:t>TRIPLE</w:t>
            </w:r>
          </w:p>
        </w:tc>
        <w:tc>
          <w:tcPr>
            <w:tcW w:w="738" w:type="pct"/>
            <w:vAlign w:val="center"/>
          </w:tcPr>
          <w:p w14:paraId="39054507" w14:textId="77777777" w:rsidR="0042033E" w:rsidRPr="00CE21E7" w:rsidRDefault="0042033E" w:rsidP="00390257">
            <w:pPr>
              <w:jc w:val="center"/>
              <w:rPr>
                <w:b/>
                <w:color w:val="000000"/>
                <w:sz w:val="22"/>
                <w:szCs w:val="22"/>
              </w:rPr>
            </w:pPr>
            <w:r>
              <w:rPr>
                <w:b/>
                <w:color w:val="000000"/>
                <w:sz w:val="22"/>
                <w:szCs w:val="22"/>
              </w:rPr>
              <w:t>SENCILLA</w:t>
            </w:r>
          </w:p>
        </w:tc>
        <w:tc>
          <w:tcPr>
            <w:tcW w:w="634" w:type="pct"/>
          </w:tcPr>
          <w:p w14:paraId="1A35DECF" w14:textId="77777777" w:rsidR="0042033E" w:rsidRDefault="0042033E" w:rsidP="00390257">
            <w:pPr>
              <w:jc w:val="center"/>
              <w:rPr>
                <w:b/>
                <w:color w:val="000000"/>
                <w:sz w:val="22"/>
                <w:szCs w:val="22"/>
              </w:rPr>
            </w:pPr>
            <w:r>
              <w:rPr>
                <w:b/>
                <w:color w:val="000000"/>
                <w:sz w:val="22"/>
                <w:szCs w:val="22"/>
              </w:rPr>
              <w:t>NIÑO</w:t>
            </w:r>
          </w:p>
          <w:p w14:paraId="1FB166B2" w14:textId="77777777" w:rsidR="0042033E" w:rsidRPr="00CE21E7" w:rsidRDefault="0042033E" w:rsidP="008622C1">
            <w:pPr>
              <w:jc w:val="center"/>
              <w:rPr>
                <w:b/>
                <w:color w:val="000000"/>
                <w:sz w:val="22"/>
                <w:szCs w:val="22"/>
              </w:rPr>
            </w:pPr>
            <w:r>
              <w:rPr>
                <w:b/>
                <w:color w:val="000000"/>
                <w:sz w:val="22"/>
                <w:szCs w:val="22"/>
              </w:rPr>
              <w:t>7-</w:t>
            </w:r>
            <w:r w:rsidR="008622C1">
              <w:rPr>
                <w:b/>
                <w:color w:val="000000"/>
                <w:sz w:val="22"/>
                <w:szCs w:val="22"/>
              </w:rPr>
              <w:t>11</w:t>
            </w:r>
            <w:r>
              <w:rPr>
                <w:b/>
                <w:color w:val="000000"/>
                <w:sz w:val="22"/>
                <w:szCs w:val="22"/>
              </w:rPr>
              <w:t xml:space="preserve"> Años</w:t>
            </w:r>
          </w:p>
        </w:tc>
        <w:tc>
          <w:tcPr>
            <w:tcW w:w="624" w:type="pct"/>
            <w:vAlign w:val="center"/>
          </w:tcPr>
          <w:p w14:paraId="73BD76AE" w14:textId="77777777" w:rsidR="0042033E" w:rsidRPr="00CE21E7" w:rsidRDefault="0042033E" w:rsidP="00390257">
            <w:pPr>
              <w:jc w:val="center"/>
              <w:rPr>
                <w:b/>
                <w:color w:val="000000"/>
                <w:sz w:val="22"/>
                <w:szCs w:val="22"/>
              </w:rPr>
            </w:pPr>
            <w:r w:rsidRPr="00CE21E7">
              <w:rPr>
                <w:b/>
                <w:color w:val="000000"/>
                <w:sz w:val="22"/>
                <w:szCs w:val="22"/>
              </w:rPr>
              <w:t xml:space="preserve">NIÑO </w:t>
            </w:r>
          </w:p>
          <w:p w14:paraId="467EDE02" w14:textId="77777777" w:rsidR="0042033E" w:rsidRPr="00CE21E7" w:rsidRDefault="0042033E" w:rsidP="00390257">
            <w:pPr>
              <w:jc w:val="center"/>
              <w:rPr>
                <w:b/>
                <w:color w:val="000000"/>
                <w:sz w:val="22"/>
                <w:szCs w:val="22"/>
              </w:rPr>
            </w:pPr>
            <w:r>
              <w:rPr>
                <w:b/>
                <w:color w:val="000000"/>
                <w:sz w:val="22"/>
                <w:szCs w:val="22"/>
              </w:rPr>
              <w:t>2-6</w:t>
            </w:r>
            <w:r w:rsidRPr="00CE21E7">
              <w:rPr>
                <w:b/>
                <w:color w:val="000000"/>
                <w:sz w:val="22"/>
                <w:szCs w:val="22"/>
              </w:rPr>
              <w:t xml:space="preserve"> Años</w:t>
            </w:r>
          </w:p>
        </w:tc>
      </w:tr>
      <w:tr w:rsidR="00500EAC" w:rsidRPr="00CE21E7" w14:paraId="7D6F8A73" w14:textId="77777777" w:rsidTr="00123A3D">
        <w:tc>
          <w:tcPr>
            <w:tcW w:w="1806" w:type="pct"/>
          </w:tcPr>
          <w:p w14:paraId="0694396C" w14:textId="77777777" w:rsidR="00500EAC" w:rsidRPr="00CE21E7" w:rsidRDefault="0019220C" w:rsidP="00390257">
            <w:pPr>
              <w:jc w:val="both"/>
              <w:rPr>
                <w:color w:val="000000"/>
                <w:sz w:val="22"/>
                <w:szCs w:val="22"/>
              </w:rPr>
            </w:pPr>
            <w:r>
              <w:rPr>
                <w:color w:val="000000"/>
                <w:sz w:val="22"/>
                <w:szCs w:val="22"/>
              </w:rPr>
              <w:t>Ene 08 - 31</w:t>
            </w:r>
          </w:p>
        </w:tc>
        <w:tc>
          <w:tcPr>
            <w:tcW w:w="561" w:type="pct"/>
            <w:vAlign w:val="center"/>
          </w:tcPr>
          <w:p w14:paraId="7F6B9E27" w14:textId="77777777" w:rsidR="00500EAC" w:rsidRPr="00CE21E7" w:rsidRDefault="0019220C" w:rsidP="00390257">
            <w:pPr>
              <w:jc w:val="center"/>
              <w:rPr>
                <w:color w:val="000000"/>
                <w:sz w:val="22"/>
                <w:szCs w:val="22"/>
              </w:rPr>
            </w:pPr>
            <w:r>
              <w:rPr>
                <w:color w:val="000000"/>
                <w:sz w:val="22"/>
                <w:szCs w:val="22"/>
              </w:rPr>
              <w:t>837</w:t>
            </w:r>
          </w:p>
        </w:tc>
        <w:tc>
          <w:tcPr>
            <w:tcW w:w="637" w:type="pct"/>
            <w:vAlign w:val="center"/>
          </w:tcPr>
          <w:p w14:paraId="5E9F27AA" w14:textId="77777777" w:rsidR="00500EAC" w:rsidRPr="00CE21E7" w:rsidRDefault="0019220C" w:rsidP="00390257">
            <w:pPr>
              <w:jc w:val="center"/>
              <w:rPr>
                <w:color w:val="000000"/>
                <w:sz w:val="22"/>
                <w:szCs w:val="22"/>
              </w:rPr>
            </w:pPr>
            <w:r>
              <w:rPr>
                <w:color w:val="000000"/>
                <w:sz w:val="22"/>
                <w:szCs w:val="22"/>
              </w:rPr>
              <w:t>788</w:t>
            </w:r>
          </w:p>
        </w:tc>
        <w:tc>
          <w:tcPr>
            <w:tcW w:w="738" w:type="pct"/>
            <w:vAlign w:val="center"/>
          </w:tcPr>
          <w:p w14:paraId="1AC19B5F" w14:textId="77777777" w:rsidR="00500EAC" w:rsidRPr="00CE21E7" w:rsidRDefault="0019220C" w:rsidP="00390257">
            <w:pPr>
              <w:jc w:val="center"/>
              <w:rPr>
                <w:color w:val="000000"/>
                <w:sz w:val="22"/>
                <w:szCs w:val="22"/>
              </w:rPr>
            </w:pPr>
            <w:r>
              <w:rPr>
                <w:color w:val="000000"/>
                <w:sz w:val="22"/>
                <w:szCs w:val="22"/>
              </w:rPr>
              <w:t>1.237</w:t>
            </w:r>
          </w:p>
        </w:tc>
        <w:tc>
          <w:tcPr>
            <w:tcW w:w="634" w:type="pct"/>
          </w:tcPr>
          <w:p w14:paraId="10725399" w14:textId="77777777" w:rsidR="00500EAC" w:rsidRDefault="0019220C" w:rsidP="00390257">
            <w:pPr>
              <w:jc w:val="center"/>
              <w:rPr>
                <w:color w:val="000000"/>
                <w:sz w:val="22"/>
                <w:szCs w:val="22"/>
              </w:rPr>
            </w:pPr>
            <w:r>
              <w:rPr>
                <w:color w:val="000000"/>
                <w:sz w:val="22"/>
                <w:szCs w:val="22"/>
              </w:rPr>
              <w:t>419</w:t>
            </w:r>
          </w:p>
        </w:tc>
        <w:tc>
          <w:tcPr>
            <w:tcW w:w="624" w:type="pct"/>
            <w:vAlign w:val="center"/>
          </w:tcPr>
          <w:p w14:paraId="0CFDBE05" w14:textId="77777777" w:rsidR="00500EAC" w:rsidRPr="00CE21E7" w:rsidRDefault="0019220C" w:rsidP="00390257">
            <w:pPr>
              <w:jc w:val="center"/>
              <w:rPr>
                <w:color w:val="000000"/>
                <w:sz w:val="22"/>
                <w:szCs w:val="22"/>
              </w:rPr>
            </w:pPr>
            <w:r>
              <w:rPr>
                <w:color w:val="000000"/>
                <w:sz w:val="22"/>
                <w:szCs w:val="22"/>
              </w:rPr>
              <w:t>249</w:t>
            </w:r>
          </w:p>
        </w:tc>
      </w:tr>
      <w:tr w:rsidR="00500EAC" w:rsidRPr="00CE21E7" w14:paraId="206F37DC" w14:textId="77777777" w:rsidTr="00123A3D">
        <w:tc>
          <w:tcPr>
            <w:tcW w:w="1806" w:type="pct"/>
          </w:tcPr>
          <w:p w14:paraId="3B1F464E" w14:textId="77777777" w:rsidR="00500EAC" w:rsidRPr="00CE21E7" w:rsidRDefault="0019220C" w:rsidP="00390257">
            <w:pPr>
              <w:jc w:val="both"/>
              <w:rPr>
                <w:color w:val="000000"/>
                <w:sz w:val="22"/>
                <w:szCs w:val="22"/>
              </w:rPr>
            </w:pPr>
            <w:r>
              <w:rPr>
                <w:color w:val="000000"/>
                <w:sz w:val="22"/>
                <w:szCs w:val="22"/>
              </w:rPr>
              <w:t>Feb 01 – Abr 16</w:t>
            </w:r>
          </w:p>
        </w:tc>
        <w:tc>
          <w:tcPr>
            <w:tcW w:w="561" w:type="pct"/>
            <w:vAlign w:val="center"/>
          </w:tcPr>
          <w:p w14:paraId="39D8E0CC" w14:textId="77777777" w:rsidR="00500EAC" w:rsidRPr="00CE21E7" w:rsidRDefault="0019220C" w:rsidP="00390257">
            <w:pPr>
              <w:jc w:val="center"/>
              <w:rPr>
                <w:color w:val="000000"/>
                <w:sz w:val="22"/>
                <w:szCs w:val="22"/>
              </w:rPr>
            </w:pPr>
            <w:r>
              <w:rPr>
                <w:color w:val="000000"/>
                <w:sz w:val="22"/>
                <w:szCs w:val="22"/>
              </w:rPr>
              <w:t>926</w:t>
            </w:r>
          </w:p>
        </w:tc>
        <w:tc>
          <w:tcPr>
            <w:tcW w:w="637" w:type="pct"/>
            <w:vAlign w:val="center"/>
          </w:tcPr>
          <w:p w14:paraId="5034D05E" w14:textId="77777777" w:rsidR="00500EAC" w:rsidRPr="00CE21E7" w:rsidRDefault="0019220C" w:rsidP="00390257">
            <w:pPr>
              <w:jc w:val="center"/>
              <w:rPr>
                <w:color w:val="000000"/>
                <w:sz w:val="22"/>
                <w:szCs w:val="22"/>
              </w:rPr>
            </w:pPr>
            <w:r>
              <w:rPr>
                <w:color w:val="000000"/>
                <w:sz w:val="22"/>
                <w:szCs w:val="22"/>
              </w:rPr>
              <w:t>877</w:t>
            </w:r>
          </w:p>
        </w:tc>
        <w:tc>
          <w:tcPr>
            <w:tcW w:w="738" w:type="pct"/>
            <w:vAlign w:val="center"/>
          </w:tcPr>
          <w:p w14:paraId="152A9352" w14:textId="77777777" w:rsidR="00500EAC" w:rsidRPr="00CE21E7" w:rsidRDefault="0019220C" w:rsidP="00390257">
            <w:pPr>
              <w:jc w:val="center"/>
              <w:rPr>
                <w:color w:val="000000"/>
                <w:sz w:val="22"/>
                <w:szCs w:val="22"/>
              </w:rPr>
            </w:pPr>
            <w:r>
              <w:rPr>
                <w:color w:val="000000"/>
                <w:sz w:val="22"/>
                <w:szCs w:val="22"/>
              </w:rPr>
              <w:t>1.326</w:t>
            </w:r>
          </w:p>
        </w:tc>
        <w:tc>
          <w:tcPr>
            <w:tcW w:w="634" w:type="pct"/>
          </w:tcPr>
          <w:p w14:paraId="1D627D38" w14:textId="77777777" w:rsidR="00500EAC" w:rsidRDefault="0019220C" w:rsidP="00390257">
            <w:pPr>
              <w:jc w:val="center"/>
              <w:rPr>
                <w:color w:val="000000"/>
                <w:sz w:val="22"/>
                <w:szCs w:val="22"/>
              </w:rPr>
            </w:pPr>
            <w:r>
              <w:rPr>
                <w:color w:val="000000"/>
                <w:sz w:val="22"/>
                <w:szCs w:val="22"/>
              </w:rPr>
              <w:t>419</w:t>
            </w:r>
          </w:p>
        </w:tc>
        <w:tc>
          <w:tcPr>
            <w:tcW w:w="624" w:type="pct"/>
            <w:vAlign w:val="center"/>
          </w:tcPr>
          <w:p w14:paraId="666A8B4F" w14:textId="77777777" w:rsidR="00500EAC" w:rsidRPr="00CE21E7" w:rsidRDefault="0019220C" w:rsidP="00390257">
            <w:pPr>
              <w:jc w:val="center"/>
              <w:rPr>
                <w:color w:val="000000"/>
                <w:sz w:val="22"/>
                <w:szCs w:val="22"/>
              </w:rPr>
            </w:pPr>
            <w:r>
              <w:rPr>
                <w:color w:val="000000"/>
                <w:sz w:val="22"/>
                <w:szCs w:val="22"/>
              </w:rPr>
              <w:t>249</w:t>
            </w:r>
          </w:p>
        </w:tc>
      </w:tr>
      <w:tr w:rsidR="00500EAC" w:rsidRPr="00CE21E7" w14:paraId="3D86A431" w14:textId="77777777" w:rsidTr="00123A3D">
        <w:tc>
          <w:tcPr>
            <w:tcW w:w="1806" w:type="pct"/>
          </w:tcPr>
          <w:p w14:paraId="65BEA473" w14:textId="77777777" w:rsidR="00500EAC" w:rsidRDefault="0019220C" w:rsidP="00390257">
            <w:pPr>
              <w:jc w:val="both"/>
              <w:rPr>
                <w:color w:val="000000"/>
                <w:sz w:val="22"/>
                <w:szCs w:val="22"/>
              </w:rPr>
            </w:pPr>
            <w:r>
              <w:rPr>
                <w:color w:val="000000"/>
                <w:sz w:val="22"/>
                <w:szCs w:val="22"/>
              </w:rPr>
              <w:t xml:space="preserve">Abr 17 – Jul 09 / </w:t>
            </w:r>
            <w:proofErr w:type="spellStart"/>
            <w:r>
              <w:rPr>
                <w:color w:val="000000"/>
                <w:sz w:val="22"/>
                <w:szCs w:val="22"/>
              </w:rPr>
              <w:t>Ago</w:t>
            </w:r>
            <w:proofErr w:type="spellEnd"/>
            <w:r>
              <w:rPr>
                <w:color w:val="000000"/>
                <w:sz w:val="22"/>
                <w:szCs w:val="22"/>
              </w:rPr>
              <w:t xml:space="preserve"> 14 – Dic 20</w:t>
            </w:r>
          </w:p>
        </w:tc>
        <w:tc>
          <w:tcPr>
            <w:tcW w:w="561" w:type="pct"/>
            <w:vAlign w:val="center"/>
          </w:tcPr>
          <w:p w14:paraId="5DB7AC16" w14:textId="77777777" w:rsidR="00500EAC" w:rsidRDefault="0019220C" w:rsidP="00390257">
            <w:pPr>
              <w:jc w:val="center"/>
              <w:rPr>
                <w:color w:val="000000"/>
                <w:sz w:val="22"/>
                <w:szCs w:val="22"/>
              </w:rPr>
            </w:pPr>
            <w:r>
              <w:rPr>
                <w:color w:val="000000"/>
                <w:sz w:val="22"/>
                <w:szCs w:val="22"/>
              </w:rPr>
              <w:t>776</w:t>
            </w:r>
          </w:p>
        </w:tc>
        <w:tc>
          <w:tcPr>
            <w:tcW w:w="637" w:type="pct"/>
            <w:vAlign w:val="center"/>
          </w:tcPr>
          <w:p w14:paraId="6A51BFCD" w14:textId="77777777" w:rsidR="00500EAC" w:rsidRDefault="0019220C" w:rsidP="00390257">
            <w:pPr>
              <w:jc w:val="center"/>
              <w:rPr>
                <w:color w:val="000000"/>
                <w:sz w:val="22"/>
                <w:szCs w:val="22"/>
              </w:rPr>
            </w:pPr>
            <w:r>
              <w:rPr>
                <w:color w:val="000000"/>
                <w:sz w:val="22"/>
                <w:szCs w:val="22"/>
              </w:rPr>
              <w:t>732</w:t>
            </w:r>
          </w:p>
        </w:tc>
        <w:tc>
          <w:tcPr>
            <w:tcW w:w="738" w:type="pct"/>
            <w:vAlign w:val="center"/>
          </w:tcPr>
          <w:p w14:paraId="5D380652" w14:textId="77777777" w:rsidR="00500EAC" w:rsidRDefault="0019220C" w:rsidP="00390257">
            <w:pPr>
              <w:jc w:val="center"/>
              <w:rPr>
                <w:color w:val="000000"/>
                <w:sz w:val="22"/>
                <w:szCs w:val="22"/>
              </w:rPr>
            </w:pPr>
            <w:r>
              <w:rPr>
                <w:color w:val="000000"/>
                <w:sz w:val="22"/>
                <w:szCs w:val="22"/>
              </w:rPr>
              <w:t>1.181</w:t>
            </w:r>
          </w:p>
        </w:tc>
        <w:tc>
          <w:tcPr>
            <w:tcW w:w="634" w:type="pct"/>
          </w:tcPr>
          <w:p w14:paraId="49575261" w14:textId="77777777" w:rsidR="00500EAC" w:rsidRDefault="0019220C" w:rsidP="00390257">
            <w:pPr>
              <w:jc w:val="center"/>
              <w:rPr>
                <w:color w:val="000000"/>
                <w:sz w:val="22"/>
                <w:szCs w:val="22"/>
              </w:rPr>
            </w:pPr>
            <w:r>
              <w:rPr>
                <w:color w:val="000000"/>
                <w:sz w:val="22"/>
                <w:szCs w:val="22"/>
              </w:rPr>
              <w:t>419</w:t>
            </w:r>
          </w:p>
        </w:tc>
        <w:tc>
          <w:tcPr>
            <w:tcW w:w="624" w:type="pct"/>
            <w:vAlign w:val="center"/>
          </w:tcPr>
          <w:p w14:paraId="36001DDE" w14:textId="77777777" w:rsidR="00500EAC" w:rsidRDefault="0019220C" w:rsidP="00390257">
            <w:pPr>
              <w:jc w:val="center"/>
              <w:rPr>
                <w:color w:val="000000"/>
                <w:sz w:val="22"/>
                <w:szCs w:val="22"/>
              </w:rPr>
            </w:pPr>
            <w:r>
              <w:rPr>
                <w:color w:val="000000"/>
                <w:sz w:val="22"/>
                <w:szCs w:val="22"/>
              </w:rPr>
              <w:t>249</w:t>
            </w:r>
          </w:p>
        </w:tc>
      </w:tr>
      <w:tr w:rsidR="00500EAC" w:rsidRPr="00CE21E7" w14:paraId="76548A90" w14:textId="77777777" w:rsidTr="00123A3D">
        <w:tc>
          <w:tcPr>
            <w:tcW w:w="1806" w:type="pct"/>
          </w:tcPr>
          <w:p w14:paraId="7155BDC5" w14:textId="77777777" w:rsidR="00500EAC" w:rsidRPr="00CE21E7" w:rsidRDefault="0019220C" w:rsidP="0019220C">
            <w:pPr>
              <w:jc w:val="both"/>
              <w:rPr>
                <w:color w:val="000000"/>
                <w:sz w:val="22"/>
                <w:szCs w:val="22"/>
              </w:rPr>
            </w:pPr>
            <w:r>
              <w:rPr>
                <w:color w:val="000000"/>
                <w:sz w:val="22"/>
                <w:szCs w:val="22"/>
              </w:rPr>
              <w:t xml:space="preserve">Jul 10 – </w:t>
            </w:r>
            <w:proofErr w:type="spellStart"/>
            <w:r>
              <w:rPr>
                <w:color w:val="000000"/>
                <w:sz w:val="22"/>
                <w:szCs w:val="22"/>
              </w:rPr>
              <w:t>Ago</w:t>
            </w:r>
            <w:proofErr w:type="spellEnd"/>
            <w:r>
              <w:rPr>
                <w:color w:val="000000"/>
                <w:sz w:val="22"/>
                <w:szCs w:val="22"/>
              </w:rPr>
              <w:t xml:space="preserve"> 13</w:t>
            </w:r>
          </w:p>
        </w:tc>
        <w:tc>
          <w:tcPr>
            <w:tcW w:w="561" w:type="pct"/>
            <w:vAlign w:val="center"/>
          </w:tcPr>
          <w:p w14:paraId="015E23D5" w14:textId="77777777" w:rsidR="00500EAC" w:rsidRPr="00CE21E7" w:rsidRDefault="0019220C" w:rsidP="00390257">
            <w:pPr>
              <w:jc w:val="center"/>
              <w:rPr>
                <w:color w:val="000000"/>
                <w:sz w:val="22"/>
                <w:szCs w:val="22"/>
              </w:rPr>
            </w:pPr>
            <w:r>
              <w:rPr>
                <w:color w:val="000000"/>
                <w:sz w:val="22"/>
                <w:szCs w:val="22"/>
              </w:rPr>
              <w:t>841</w:t>
            </w:r>
          </w:p>
        </w:tc>
        <w:tc>
          <w:tcPr>
            <w:tcW w:w="637" w:type="pct"/>
            <w:vAlign w:val="center"/>
          </w:tcPr>
          <w:p w14:paraId="13916033" w14:textId="77777777" w:rsidR="00500EAC" w:rsidRPr="00CE21E7" w:rsidRDefault="0019220C" w:rsidP="00390257">
            <w:pPr>
              <w:jc w:val="center"/>
              <w:rPr>
                <w:color w:val="000000"/>
                <w:sz w:val="22"/>
                <w:szCs w:val="22"/>
              </w:rPr>
            </w:pPr>
            <w:r>
              <w:rPr>
                <w:color w:val="000000"/>
                <w:sz w:val="22"/>
                <w:szCs w:val="22"/>
              </w:rPr>
              <w:t>792</w:t>
            </w:r>
          </w:p>
        </w:tc>
        <w:tc>
          <w:tcPr>
            <w:tcW w:w="738" w:type="pct"/>
            <w:vAlign w:val="center"/>
          </w:tcPr>
          <w:p w14:paraId="4B243262" w14:textId="77777777" w:rsidR="00500EAC" w:rsidRPr="00CE21E7" w:rsidRDefault="0019220C" w:rsidP="00390257">
            <w:pPr>
              <w:jc w:val="center"/>
              <w:rPr>
                <w:color w:val="000000"/>
                <w:sz w:val="22"/>
                <w:szCs w:val="22"/>
              </w:rPr>
            </w:pPr>
            <w:r>
              <w:rPr>
                <w:color w:val="000000"/>
                <w:sz w:val="22"/>
                <w:szCs w:val="22"/>
              </w:rPr>
              <w:t>1.241</w:t>
            </w:r>
          </w:p>
        </w:tc>
        <w:tc>
          <w:tcPr>
            <w:tcW w:w="634" w:type="pct"/>
          </w:tcPr>
          <w:p w14:paraId="46ADC53C" w14:textId="77777777" w:rsidR="00500EAC" w:rsidRDefault="0019220C" w:rsidP="00390257">
            <w:pPr>
              <w:jc w:val="center"/>
              <w:rPr>
                <w:color w:val="000000"/>
                <w:sz w:val="22"/>
                <w:szCs w:val="22"/>
              </w:rPr>
            </w:pPr>
            <w:r>
              <w:rPr>
                <w:color w:val="000000"/>
                <w:sz w:val="22"/>
                <w:szCs w:val="22"/>
              </w:rPr>
              <w:t>419</w:t>
            </w:r>
          </w:p>
        </w:tc>
        <w:tc>
          <w:tcPr>
            <w:tcW w:w="624" w:type="pct"/>
            <w:vAlign w:val="center"/>
          </w:tcPr>
          <w:p w14:paraId="1374790C" w14:textId="77777777" w:rsidR="00500EAC" w:rsidRPr="00CE21E7" w:rsidRDefault="0019220C" w:rsidP="00390257">
            <w:pPr>
              <w:jc w:val="center"/>
              <w:rPr>
                <w:color w:val="000000"/>
                <w:sz w:val="22"/>
                <w:szCs w:val="22"/>
              </w:rPr>
            </w:pPr>
            <w:r>
              <w:rPr>
                <w:color w:val="000000"/>
                <w:sz w:val="22"/>
                <w:szCs w:val="22"/>
              </w:rPr>
              <w:t>249</w:t>
            </w:r>
          </w:p>
        </w:tc>
      </w:tr>
    </w:tbl>
    <w:p w14:paraId="2454A1E9" w14:textId="77777777" w:rsidR="009D4406" w:rsidRDefault="009D4406" w:rsidP="009D4406">
      <w:pPr>
        <w:jc w:val="both"/>
        <w:rPr>
          <w:b/>
          <w:color w:val="000000"/>
          <w:sz w:val="22"/>
          <w:szCs w:val="22"/>
        </w:rPr>
      </w:pPr>
    </w:p>
    <w:p w14:paraId="5DD43B30" w14:textId="77777777" w:rsidR="00DF72A9" w:rsidRPr="00CE21E7" w:rsidRDefault="00DF72A9" w:rsidP="009D4406">
      <w:pPr>
        <w:jc w:val="both"/>
        <w:rPr>
          <w:b/>
          <w:color w:val="000000"/>
          <w:sz w:val="22"/>
          <w:szCs w:val="22"/>
        </w:rPr>
      </w:pPr>
    </w:p>
    <w:p w14:paraId="31EF8E95" w14:textId="77777777" w:rsidR="009D4406" w:rsidRPr="00CE21E7" w:rsidRDefault="009D4406" w:rsidP="009D4406">
      <w:pPr>
        <w:pStyle w:val="Sinespaciado"/>
        <w:jc w:val="both"/>
        <w:rPr>
          <w:rFonts w:ascii="Times New Roman" w:hAnsi="Times New Roman" w:cs="Times New Roman"/>
          <w:b/>
        </w:rPr>
      </w:pPr>
      <w:r w:rsidRPr="00CE21E7">
        <w:rPr>
          <w:rFonts w:ascii="Times New Roman" w:hAnsi="Times New Roman" w:cs="Times New Roman"/>
          <w:b/>
        </w:rPr>
        <w:t>PRECIOS INCLUYEN:</w:t>
      </w:r>
    </w:p>
    <w:p w14:paraId="4E3DC46B" w14:textId="77777777" w:rsidR="009D4406" w:rsidRPr="00CE21E7" w:rsidRDefault="009D4406" w:rsidP="009D4406">
      <w:pPr>
        <w:pStyle w:val="Sinespaciado"/>
        <w:numPr>
          <w:ilvl w:val="0"/>
          <w:numId w:val="6"/>
        </w:numPr>
        <w:jc w:val="both"/>
        <w:rPr>
          <w:rFonts w:ascii="Times New Roman" w:hAnsi="Times New Roman" w:cs="Times New Roman"/>
        </w:rPr>
      </w:pPr>
      <w:r w:rsidRPr="00CE21E7">
        <w:rPr>
          <w:rFonts w:ascii="Times New Roman" w:hAnsi="Times New Roman" w:cs="Times New Roman"/>
        </w:rPr>
        <w:t xml:space="preserve">Alojamiento en Hoteles de la </w:t>
      </w:r>
      <w:r>
        <w:rPr>
          <w:rFonts w:ascii="Times New Roman" w:hAnsi="Times New Roman" w:cs="Times New Roman"/>
        </w:rPr>
        <w:t>O</w:t>
      </w:r>
      <w:r w:rsidRPr="00CE21E7">
        <w:rPr>
          <w:rFonts w:ascii="Times New Roman" w:hAnsi="Times New Roman" w:cs="Times New Roman"/>
        </w:rPr>
        <w:t xml:space="preserve">pción </w:t>
      </w:r>
      <w:r>
        <w:rPr>
          <w:rFonts w:ascii="Times New Roman" w:hAnsi="Times New Roman" w:cs="Times New Roman"/>
        </w:rPr>
        <w:t>S</w:t>
      </w:r>
      <w:r w:rsidRPr="00CE21E7">
        <w:rPr>
          <w:rFonts w:ascii="Times New Roman" w:hAnsi="Times New Roman" w:cs="Times New Roman"/>
        </w:rPr>
        <w:t>eleccionada</w:t>
      </w:r>
    </w:p>
    <w:p w14:paraId="32A511FE" w14:textId="77777777" w:rsidR="009D4406" w:rsidRDefault="009D4406" w:rsidP="009D4406">
      <w:pPr>
        <w:pStyle w:val="Sinespaciado"/>
        <w:numPr>
          <w:ilvl w:val="0"/>
          <w:numId w:val="6"/>
        </w:numPr>
        <w:jc w:val="both"/>
        <w:rPr>
          <w:rFonts w:ascii="Times New Roman" w:hAnsi="Times New Roman" w:cs="Times New Roman"/>
        </w:rPr>
      </w:pPr>
      <w:r>
        <w:rPr>
          <w:rFonts w:ascii="Times New Roman" w:hAnsi="Times New Roman" w:cs="Times New Roman"/>
        </w:rPr>
        <w:t>3 noches de alojamiento en la Ciudad de México</w:t>
      </w:r>
    </w:p>
    <w:p w14:paraId="01AFFDF1" w14:textId="77777777" w:rsidR="009D4406" w:rsidRDefault="009D4406" w:rsidP="009D4406">
      <w:pPr>
        <w:pStyle w:val="Sinespaciado"/>
        <w:numPr>
          <w:ilvl w:val="0"/>
          <w:numId w:val="6"/>
        </w:numPr>
        <w:jc w:val="both"/>
        <w:rPr>
          <w:rFonts w:ascii="Times New Roman" w:hAnsi="Times New Roman" w:cs="Times New Roman"/>
        </w:rPr>
      </w:pPr>
      <w:r>
        <w:rPr>
          <w:rFonts w:ascii="Times New Roman" w:hAnsi="Times New Roman" w:cs="Times New Roman"/>
        </w:rPr>
        <w:t>3 noches de alojamiento en Cancún</w:t>
      </w:r>
    </w:p>
    <w:p w14:paraId="57ADB0A9" w14:textId="77777777" w:rsidR="009D4406" w:rsidRDefault="009D4406" w:rsidP="009D4406">
      <w:pPr>
        <w:pStyle w:val="Sinespaciado"/>
        <w:numPr>
          <w:ilvl w:val="0"/>
          <w:numId w:val="6"/>
        </w:numPr>
        <w:jc w:val="both"/>
        <w:rPr>
          <w:rFonts w:ascii="Times New Roman" w:hAnsi="Times New Roman" w:cs="Times New Roman"/>
        </w:rPr>
      </w:pPr>
      <w:r>
        <w:rPr>
          <w:rFonts w:ascii="Times New Roman" w:hAnsi="Times New Roman" w:cs="Times New Roman"/>
        </w:rPr>
        <w:t xml:space="preserve">Desayunos diarios </w:t>
      </w:r>
    </w:p>
    <w:p w14:paraId="3D5F2062" w14:textId="77777777" w:rsidR="009D4406" w:rsidRPr="0042334A" w:rsidRDefault="009D4406" w:rsidP="009D4406">
      <w:pPr>
        <w:pStyle w:val="Sinespaciado"/>
        <w:numPr>
          <w:ilvl w:val="0"/>
          <w:numId w:val="6"/>
        </w:numPr>
        <w:jc w:val="both"/>
        <w:rPr>
          <w:rFonts w:ascii="Times New Roman" w:hAnsi="Times New Roman" w:cs="Times New Roman"/>
        </w:rPr>
      </w:pPr>
      <w:r>
        <w:rPr>
          <w:rFonts w:ascii="Times New Roman" w:hAnsi="Times New Roman" w:cs="Times New Roman"/>
        </w:rPr>
        <w:t xml:space="preserve">Plan Todo Incluido en </w:t>
      </w:r>
      <w:r w:rsidR="006A778F">
        <w:rPr>
          <w:rFonts w:ascii="Times New Roman" w:hAnsi="Times New Roman" w:cs="Times New Roman"/>
        </w:rPr>
        <w:t>Cancún</w:t>
      </w:r>
    </w:p>
    <w:p w14:paraId="056A2A0B" w14:textId="77777777" w:rsidR="009D4406" w:rsidRPr="0042334A" w:rsidRDefault="009D4406" w:rsidP="00696201">
      <w:pPr>
        <w:pStyle w:val="Sinespaciado"/>
        <w:numPr>
          <w:ilvl w:val="0"/>
          <w:numId w:val="6"/>
        </w:numPr>
        <w:jc w:val="both"/>
        <w:rPr>
          <w:rFonts w:ascii="Times New Roman" w:hAnsi="Times New Roman" w:cs="Times New Roman"/>
        </w:rPr>
      </w:pPr>
      <w:r w:rsidRPr="0042334A">
        <w:rPr>
          <w:rFonts w:ascii="Times New Roman" w:hAnsi="Times New Roman" w:cs="Times New Roman"/>
        </w:rPr>
        <w:t xml:space="preserve">Entradas </w:t>
      </w:r>
      <w:r>
        <w:rPr>
          <w:rFonts w:ascii="Times New Roman" w:hAnsi="Times New Roman" w:cs="Times New Roman"/>
        </w:rPr>
        <w:t xml:space="preserve">a las </w:t>
      </w:r>
      <w:r w:rsidRPr="0042334A">
        <w:rPr>
          <w:rFonts w:ascii="Times New Roman" w:hAnsi="Times New Roman" w:cs="Times New Roman"/>
        </w:rPr>
        <w:t>Pirámides de Teotihuacán</w:t>
      </w:r>
      <w:r>
        <w:rPr>
          <w:rFonts w:ascii="Times New Roman" w:hAnsi="Times New Roman" w:cs="Times New Roman"/>
        </w:rPr>
        <w:t xml:space="preserve"> </w:t>
      </w:r>
      <w:r w:rsidR="00696201">
        <w:rPr>
          <w:rFonts w:ascii="Times New Roman" w:hAnsi="Times New Roman" w:cs="Times New Roman"/>
        </w:rPr>
        <w:t xml:space="preserve">y a </w:t>
      </w:r>
      <w:r w:rsidR="00696201" w:rsidRPr="00696201">
        <w:rPr>
          <w:rFonts w:ascii="Times New Roman" w:hAnsi="Times New Roman" w:cs="Times New Roman"/>
        </w:rPr>
        <w:t>Chichén Itzá</w:t>
      </w:r>
      <w:r w:rsidR="00696201">
        <w:rPr>
          <w:rFonts w:ascii="Times New Roman" w:hAnsi="Times New Roman" w:cs="Times New Roman"/>
        </w:rPr>
        <w:t xml:space="preserve"> </w:t>
      </w:r>
      <w:r>
        <w:rPr>
          <w:rFonts w:ascii="Times New Roman" w:hAnsi="Times New Roman" w:cs="Times New Roman"/>
        </w:rPr>
        <w:t>con almuerzo</w:t>
      </w:r>
      <w:r w:rsidR="00DB28BD">
        <w:rPr>
          <w:rFonts w:ascii="Times New Roman" w:hAnsi="Times New Roman" w:cs="Times New Roman"/>
        </w:rPr>
        <w:t>s</w:t>
      </w:r>
      <w:r w:rsidR="00696201">
        <w:rPr>
          <w:rFonts w:ascii="Times New Roman" w:hAnsi="Times New Roman" w:cs="Times New Roman"/>
        </w:rPr>
        <w:t xml:space="preserve"> </w:t>
      </w:r>
      <w:r w:rsidR="001235A5">
        <w:rPr>
          <w:rFonts w:ascii="Times New Roman" w:hAnsi="Times New Roman" w:cs="Times New Roman"/>
        </w:rPr>
        <w:t>incluido</w:t>
      </w:r>
      <w:r w:rsidR="009E45D6">
        <w:rPr>
          <w:rFonts w:ascii="Times New Roman" w:hAnsi="Times New Roman" w:cs="Times New Roman"/>
        </w:rPr>
        <w:t>s</w:t>
      </w:r>
      <w:r w:rsidR="001235A5">
        <w:rPr>
          <w:rFonts w:ascii="Times New Roman" w:hAnsi="Times New Roman" w:cs="Times New Roman"/>
        </w:rPr>
        <w:t xml:space="preserve"> </w:t>
      </w:r>
      <w:r w:rsidR="00696201">
        <w:rPr>
          <w:rFonts w:ascii="Times New Roman" w:hAnsi="Times New Roman" w:cs="Times New Roman"/>
        </w:rPr>
        <w:t>(Sin bebidas)</w:t>
      </w:r>
    </w:p>
    <w:p w14:paraId="54DBA4B0" w14:textId="77777777" w:rsidR="009D4406" w:rsidRDefault="009D4406" w:rsidP="009D4406">
      <w:pPr>
        <w:pStyle w:val="Sinespaciado"/>
        <w:numPr>
          <w:ilvl w:val="0"/>
          <w:numId w:val="6"/>
        </w:numPr>
        <w:jc w:val="both"/>
        <w:rPr>
          <w:rFonts w:ascii="Times New Roman" w:hAnsi="Times New Roman" w:cs="Times New Roman"/>
        </w:rPr>
      </w:pPr>
      <w:r w:rsidRPr="00CE21E7">
        <w:rPr>
          <w:rFonts w:ascii="Times New Roman" w:hAnsi="Times New Roman" w:cs="Times New Roman"/>
        </w:rPr>
        <w:t>Impuestos Hoteleros</w:t>
      </w:r>
    </w:p>
    <w:p w14:paraId="0949D2BA" w14:textId="77777777" w:rsidR="009D4406" w:rsidRPr="00CE21E7" w:rsidRDefault="009D4406" w:rsidP="009D4406">
      <w:pPr>
        <w:pStyle w:val="Sinespaciado"/>
        <w:numPr>
          <w:ilvl w:val="0"/>
          <w:numId w:val="6"/>
        </w:numPr>
        <w:jc w:val="both"/>
        <w:rPr>
          <w:rFonts w:ascii="Times New Roman" w:hAnsi="Times New Roman" w:cs="Times New Roman"/>
        </w:rPr>
      </w:pPr>
      <w:r>
        <w:rPr>
          <w:rFonts w:ascii="Times New Roman" w:hAnsi="Times New Roman" w:cs="Times New Roman"/>
        </w:rPr>
        <w:t>Visitas indicadas en el programa</w:t>
      </w:r>
    </w:p>
    <w:p w14:paraId="7025D46D" w14:textId="77777777" w:rsidR="009D4406" w:rsidRPr="00270643" w:rsidRDefault="009D4406" w:rsidP="009D4406">
      <w:pPr>
        <w:pStyle w:val="Sinespaciado"/>
        <w:numPr>
          <w:ilvl w:val="0"/>
          <w:numId w:val="6"/>
        </w:numPr>
        <w:jc w:val="both"/>
        <w:rPr>
          <w:lang w:val="es-MX"/>
        </w:rPr>
      </w:pPr>
      <w:r w:rsidRPr="00CE21E7">
        <w:rPr>
          <w:rFonts w:ascii="Times New Roman" w:hAnsi="Times New Roman" w:cs="Times New Roman"/>
        </w:rPr>
        <w:t>Traslados Aeropuerto / Hotel / Aeropuerto</w:t>
      </w:r>
    </w:p>
    <w:p w14:paraId="765355E7" w14:textId="77777777" w:rsidR="00DF7E1E" w:rsidRDefault="00DF7E1E" w:rsidP="009D4406">
      <w:pPr>
        <w:jc w:val="both"/>
        <w:rPr>
          <w:b/>
          <w:sz w:val="22"/>
          <w:szCs w:val="22"/>
          <w:lang w:val="es-MX"/>
        </w:rPr>
      </w:pPr>
    </w:p>
    <w:p w14:paraId="761365F1" w14:textId="77777777" w:rsidR="00DF7E1E" w:rsidRDefault="00DF7E1E" w:rsidP="009D4406">
      <w:pPr>
        <w:jc w:val="both"/>
        <w:rPr>
          <w:b/>
          <w:sz w:val="22"/>
          <w:szCs w:val="22"/>
          <w:lang w:val="es-MX"/>
        </w:rPr>
      </w:pPr>
    </w:p>
    <w:p w14:paraId="613AC576" w14:textId="77777777" w:rsidR="009D4406" w:rsidRPr="00CE21E7" w:rsidRDefault="009D4406" w:rsidP="009D4406">
      <w:pPr>
        <w:jc w:val="both"/>
        <w:rPr>
          <w:b/>
          <w:sz w:val="22"/>
          <w:szCs w:val="22"/>
          <w:lang w:val="es-MX"/>
        </w:rPr>
      </w:pPr>
      <w:r>
        <w:rPr>
          <w:b/>
          <w:sz w:val="22"/>
          <w:szCs w:val="22"/>
          <w:lang w:val="es-MX"/>
        </w:rPr>
        <w:t xml:space="preserve">PRECIOS </w:t>
      </w:r>
      <w:r w:rsidRPr="00CE21E7">
        <w:rPr>
          <w:b/>
          <w:sz w:val="22"/>
          <w:szCs w:val="22"/>
          <w:lang w:val="es-MX"/>
        </w:rPr>
        <w:t>NO INCLUYEN:</w:t>
      </w:r>
    </w:p>
    <w:p w14:paraId="26B623E6" w14:textId="77777777" w:rsidR="009D4406" w:rsidRPr="006700FC" w:rsidRDefault="009D4406" w:rsidP="009D4406">
      <w:pPr>
        <w:pStyle w:val="Prrafodelista"/>
        <w:numPr>
          <w:ilvl w:val="0"/>
          <w:numId w:val="7"/>
        </w:numPr>
        <w:jc w:val="both"/>
        <w:rPr>
          <w:b/>
          <w:sz w:val="22"/>
          <w:szCs w:val="22"/>
          <w:lang w:val="es-MX"/>
        </w:rPr>
      </w:pPr>
      <w:r w:rsidRPr="006700FC">
        <w:rPr>
          <w:sz w:val="22"/>
          <w:szCs w:val="22"/>
          <w:lang w:val="es-MX"/>
        </w:rPr>
        <w:t>Tiquetes Aéreos</w:t>
      </w:r>
    </w:p>
    <w:p w14:paraId="348BF4D7" w14:textId="77777777" w:rsidR="009D4406" w:rsidRPr="006700FC" w:rsidRDefault="009D4406" w:rsidP="009D4406">
      <w:pPr>
        <w:pStyle w:val="Prrafodelista"/>
        <w:numPr>
          <w:ilvl w:val="0"/>
          <w:numId w:val="7"/>
        </w:numPr>
        <w:jc w:val="both"/>
        <w:rPr>
          <w:b/>
          <w:sz w:val="22"/>
          <w:szCs w:val="22"/>
          <w:lang w:val="es-MX"/>
        </w:rPr>
      </w:pPr>
      <w:r w:rsidRPr="006700FC">
        <w:rPr>
          <w:sz w:val="22"/>
          <w:szCs w:val="22"/>
          <w:lang w:val="es-MX"/>
        </w:rPr>
        <w:t xml:space="preserve">Tiquete aéreo Ciudad de México / Cancún </w:t>
      </w:r>
    </w:p>
    <w:p w14:paraId="783C9E1D" w14:textId="77777777" w:rsidR="009D4406" w:rsidRPr="006700FC" w:rsidRDefault="009D4406" w:rsidP="009D4406">
      <w:pPr>
        <w:pStyle w:val="Prrafodelista"/>
        <w:numPr>
          <w:ilvl w:val="0"/>
          <w:numId w:val="7"/>
        </w:numPr>
        <w:jc w:val="both"/>
        <w:rPr>
          <w:b/>
          <w:sz w:val="22"/>
          <w:szCs w:val="22"/>
          <w:lang w:val="es-MX"/>
        </w:rPr>
      </w:pPr>
      <w:r w:rsidRPr="006700FC">
        <w:rPr>
          <w:sz w:val="22"/>
          <w:szCs w:val="22"/>
          <w:lang w:val="es-MX"/>
        </w:rPr>
        <w:t>Tasas Aeroportuarias</w:t>
      </w:r>
    </w:p>
    <w:p w14:paraId="488ABFB6" w14:textId="77777777" w:rsidR="009D4406" w:rsidRPr="006700FC" w:rsidRDefault="009D4406" w:rsidP="009D4406">
      <w:pPr>
        <w:pStyle w:val="Prrafodelista"/>
        <w:numPr>
          <w:ilvl w:val="0"/>
          <w:numId w:val="7"/>
        </w:numPr>
        <w:jc w:val="both"/>
        <w:rPr>
          <w:b/>
          <w:sz w:val="22"/>
          <w:szCs w:val="22"/>
          <w:lang w:val="es-MX"/>
        </w:rPr>
      </w:pPr>
      <w:r w:rsidRPr="006700FC">
        <w:rPr>
          <w:sz w:val="22"/>
          <w:szCs w:val="22"/>
          <w:lang w:val="es-MX"/>
        </w:rPr>
        <w:t xml:space="preserve">Tarjeta de asistencia médica </w:t>
      </w:r>
    </w:p>
    <w:p w14:paraId="0DE988A7" w14:textId="77777777" w:rsidR="009D4406" w:rsidRPr="006700FC" w:rsidRDefault="009D4406" w:rsidP="009D4406">
      <w:pPr>
        <w:pStyle w:val="Prrafodelista"/>
        <w:numPr>
          <w:ilvl w:val="0"/>
          <w:numId w:val="7"/>
        </w:numPr>
        <w:jc w:val="both"/>
        <w:rPr>
          <w:sz w:val="22"/>
          <w:szCs w:val="22"/>
          <w:lang w:val="es-MX"/>
        </w:rPr>
      </w:pPr>
      <w:r w:rsidRPr="006700FC">
        <w:rPr>
          <w:sz w:val="22"/>
          <w:szCs w:val="22"/>
          <w:lang w:val="es-MX"/>
        </w:rPr>
        <w:t xml:space="preserve">Propinas a maleteros, </w:t>
      </w:r>
      <w:proofErr w:type="spellStart"/>
      <w:r w:rsidRPr="006700FC">
        <w:rPr>
          <w:sz w:val="22"/>
          <w:szCs w:val="22"/>
          <w:lang w:val="es-MX"/>
        </w:rPr>
        <w:t>bell</w:t>
      </w:r>
      <w:proofErr w:type="spellEnd"/>
      <w:r w:rsidRPr="006700FC">
        <w:rPr>
          <w:sz w:val="22"/>
          <w:szCs w:val="22"/>
          <w:lang w:val="es-MX"/>
        </w:rPr>
        <w:t xml:space="preserve"> </w:t>
      </w:r>
      <w:proofErr w:type="spellStart"/>
      <w:r w:rsidRPr="006700FC">
        <w:rPr>
          <w:sz w:val="22"/>
          <w:szCs w:val="22"/>
          <w:lang w:val="es-MX"/>
        </w:rPr>
        <w:t>boys</w:t>
      </w:r>
      <w:proofErr w:type="spellEnd"/>
      <w:r w:rsidRPr="006700FC">
        <w:rPr>
          <w:sz w:val="22"/>
          <w:szCs w:val="22"/>
          <w:lang w:val="es-MX"/>
        </w:rPr>
        <w:t>, camaristas, guías</w:t>
      </w:r>
    </w:p>
    <w:p w14:paraId="532C38D9" w14:textId="77777777" w:rsidR="009D4406" w:rsidRPr="006700FC" w:rsidRDefault="009D4406" w:rsidP="009D4406">
      <w:pPr>
        <w:pStyle w:val="Prrafodelista"/>
        <w:numPr>
          <w:ilvl w:val="0"/>
          <w:numId w:val="7"/>
        </w:numPr>
        <w:jc w:val="both"/>
        <w:rPr>
          <w:sz w:val="22"/>
          <w:szCs w:val="22"/>
          <w:lang w:val="es-MX"/>
        </w:rPr>
      </w:pPr>
      <w:r w:rsidRPr="006700FC">
        <w:rPr>
          <w:sz w:val="22"/>
          <w:szCs w:val="22"/>
          <w:lang w:val="es-MX"/>
        </w:rPr>
        <w:t xml:space="preserve">Gastos personales, teléfono, lavandería, </w:t>
      </w:r>
      <w:proofErr w:type="spellStart"/>
      <w:r w:rsidRPr="006700FC">
        <w:rPr>
          <w:sz w:val="22"/>
          <w:szCs w:val="22"/>
          <w:lang w:val="es-MX"/>
        </w:rPr>
        <w:t>room</w:t>
      </w:r>
      <w:proofErr w:type="spellEnd"/>
      <w:r w:rsidRPr="006700FC">
        <w:rPr>
          <w:sz w:val="22"/>
          <w:szCs w:val="22"/>
          <w:lang w:val="es-MX"/>
        </w:rPr>
        <w:t xml:space="preserve"> </w:t>
      </w:r>
      <w:proofErr w:type="spellStart"/>
      <w:r w:rsidRPr="006700FC">
        <w:rPr>
          <w:sz w:val="22"/>
          <w:szCs w:val="22"/>
          <w:lang w:val="es-MX"/>
        </w:rPr>
        <w:t>service</w:t>
      </w:r>
      <w:proofErr w:type="spellEnd"/>
      <w:r w:rsidRPr="006700FC">
        <w:rPr>
          <w:sz w:val="22"/>
          <w:szCs w:val="22"/>
          <w:lang w:val="es-MX"/>
        </w:rPr>
        <w:t>, alimentos no incluidos</w:t>
      </w:r>
    </w:p>
    <w:p w14:paraId="628DAFED" w14:textId="77777777" w:rsidR="009D4406" w:rsidRPr="006700FC" w:rsidRDefault="009D4406" w:rsidP="009D4406">
      <w:pPr>
        <w:pStyle w:val="Prrafodelista"/>
        <w:numPr>
          <w:ilvl w:val="0"/>
          <w:numId w:val="7"/>
        </w:numPr>
        <w:jc w:val="both"/>
        <w:rPr>
          <w:b/>
          <w:sz w:val="22"/>
          <w:szCs w:val="22"/>
          <w:lang w:val="es-MX"/>
        </w:rPr>
      </w:pPr>
      <w:r>
        <w:rPr>
          <w:sz w:val="22"/>
          <w:szCs w:val="22"/>
          <w:lang w:val="es-MX"/>
        </w:rPr>
        <w:t>3</w:t>
      </w:r>
      <w:r w:rsidRPr="006700FC">
        <w:rPr>
          <w:sz w:val="22"/>
          <w:szCs w:val="22"/>
          <w:lang w:val="es-MX"/>
        </w:rPr>
        <w:t xml:space="preserve">% </w:t>
      </w:r>
      <w:proofErr w:type="spellStart"/>
      <w:r w:rsidRPr="006700FC">
        <w:rPr>
          <w:sz w:val="22"/>
          <w:szCs w:val="22"/>
          <w:lang w:val="es-MX"/>
        </w:rPr>
        <w:t>Fee</w:t>
      </w:r>
      <w:proofErr w:type="spellEnd"/>
      <w:r w:rsidRPr="006700FC">
        <w:rPr>
          <w:sz w:val="22"/>
          <w:szCs w:val="22"/>
          <w:lang w:val="es-MX"/>
        </w:rPr>
        <w:t xml:space="preserve"> Bancario</w:t>
      </w:r>
    </w:p>
    <w:p w14:paraId="70A301CB" w14:textId="77777777" w:rsidR="009D4406" w:rsidRDefault="009D4406" w:rsidP="009D4406">
      <w:pPr>
        <w:jc w:val="both"/>
        <w:rPr>
          <w:b/>
          <w:color w:val="000000"/>
          <w:sz w:val="22"/>
          <w:szCs w:val="22"/>
        </w:rPr>
      </w:pPr>
    </w:p>
    <w:p w14:paraId="3888BBC3" w14:textId="77777777" w:rsidR="009D4406" w:rsidRPr="00DE3EB8" w:rsidRDefault="009D4406" w:rsidP="009D4406">
      <w:pPr>
        <w:jc w:val="both"/>
        <w:rPr>
          <w:b/>
          <w:sz w:val="22"/>
          <w:szCs w:val="22"/>
        </w:rPr>
      </w:pPr>
      <w:r w:rsidRPr="00DE3EB8">
        <w:rPr>
          <w:b/>
          <w:sz w:val="22"/>
          <w:szCs w:val="22"/>
        </w:rPr>
        <w:t>NOTA</w:t>
      </w:r>
      <w:r>
        <w:rPr>
          <w:b/>
          <w:sz w:val="22"/>
          <w:szCs w:val="22"/>
        </w:rPr>
        <w:t>S</w:t>
      </w:r>
      <w:r w:rsidRPr="00DE3EB8">
        <w:rPr>
          <w:b/>
          <w:sz w:val="22"/>
          <w:szCs w:val="22"/>
        </w:rPr>
        <w:t>:</w:t>
      </w:r>
    </w:p>
    <w:p w14:paraId="7097FAC8" w14:textId="77777777" w:rsidR="009D4406" w:rsidRDefault="009D4406" w:rsidP="009D4406">
      <w:pPr>
        <w:pStyle w:val="Sinespaciado"/>
        <w:numPr>
          <w:ilvl w:val="0"/>
          <w:numId w:val="8"/>
        </w:numPr>
        <w:jc w:val="both"/>
        <w:rPr>
          <w:rFonts w:ascii="Times New Roman" w:hAnsi="Times New Roman" w:cs="Times New Roman"/>
        </w:rPr>
      </w:pPr>
      <w:bookmarkStart w:id="0" w:name="_Hlk94856062"/>
      <w:r w:rsidRPr="004C1B4A">
        <w:rPr>
          <w:rFonts w:ascii="Times New Roman" w:hAnsi="Times New Roman" w:cs="Times New Roman"/>
        </w:rPr>
        <w:t xml:space="preserve">Tarifas </w:t>
      </w:r>
      <w:r w:rsidRPr="004C1B4A">
        <w:rPr>
          <w:rFonts w:ascii="Times New Roman" w:hAnsi="Times New Roman" w:cs="Times New Roman"/>
          <w:b/>
          <w:u w:val="single"/>
        </w:rPr>
        <w:t>NO</w:t>
      </w:r>
      <w:r w:rsidRPr="004C1B4A">
        <w:rPr>
          <w:rFonts w:ascii="Times New Roman" w:hAnsi="Times New Roman" w:cs="Times New Roman"/>
        </w:rPr>
        <w:t xml:space="preserve"> aplican en fechas de </w:t>
      </w:r>
      <w:r>
        <w:rPr>
          <w:rFonts w:ascii="Times New Roman" w:hAnsi="Times New Roman" w:cs="Times New Roman"/>
        </w:rPr>
        <w:t>F</w:t>
      </w:r>
      <w:r w:rsidRPr="004C1B4A">
        <w:rPr>
          <w:rFonts w:ascii="Times New Roman" w:hAnsi="Times New Roman" w:cs="Times New Roman"/>
        </w:rPr>
        <w:t>órmula 1</w:t>
      </w:r>
      <w:r>
        <w:rPr>
          <w:rFonts w:ascii="Times New Roman" w:hAnsi="Times New Roman" w:cs="Times New Roman"/>
        </w:rPr>
        <w:t xml:space="preserve"> y Día de Muertos</w:t>
      </w:r>
    </w:p>
    <w:p w14:paraId="117CCDC9" w14:textId="77777777" w:rsidR="004C50C9" w:rsidRDefault="004C50C9" w:rsidP="004C50C9">
      <w:pPr>
        <w:pStyle w:val="Sinespaciado"/>
        <w:numPr>
          <w:ilvl w:val="0"/>
          <w:numId w:val="8"/>
        </w:numPr>
        <w:jc w:val="both"/>
        <w:rPr>
          <w:rFonts w:ascii="Times New Roman" w:hAnsi="Times New Roman" w:cs="Times New Roman"/>
        </w:rPr>
      </w:pPr>
      <w:r>
        <w:rPr>
          <w:rFonts w:ascii="Times New Roman" w:hAnsi="Times New Roman" w:cs="Times New Roman"/>
        </w:rPr>
        <w:t xml:space="preserve">Tarifas </w:t>
      </w:r>
      <w:r w:rsidRPr="004C50C9">
        <w:rPr>
          <w:rFonts w:ascii="Times New Roman" w:hAnsi="Times New Roman" w:cs="Times New Roman"/>
          <w:b/>
          <w:u w:val="single"/>
        </w:rPr>
        <w:t>NO</w:t>
      </w:r>
      <w:r>
        <w:rPr>
          <w:rFonts w:ascii="Times New Roman" w:hAnsi="Times New Roman" w:cs="Times New Roman"/>
        </w:rPr>
        <w:t xml:space="preserve"> aplican para traslados desde/hacia el aeropuerto AIFA</w:t>
      </w:r>
    </w:p>
    <w:p w14:paraId="7BEF46B2" w14:textId="77777777" w:rsidR="00AE400E" w:rsidRPr="0090208B" w:rsidRDefault="00AE400E" w:rsidP="00AE400E">
      <w:pPr>
        <w:pStyle w:val="Sinespaciado"/>
        <w:numPr>
          <w:ilvl w:val="0"/>
          <w:numId w:val="8"/>
        </w:numPr>
        <w:jc w:val="both"/>
        <w:rPr>
          <w:color w:val="001F5F"/>
        </w:rPr>
      </w:pPr>
      <w:bookmarkStart w:id="1" w:name="_Hlk94856089"/>
      <w:bookmarkEnd w:id="0"/>
      <w:r w:rsidRPr="0090208B">
        <w:rPr>
          <w:rFonts w:ascii="Times New Roman" w:hAnsi="Times New Roman" w:cs="Times New Roman"/>
        </w:rPr>
        <w:t xml:space="preserve">Tarifa de niño aplica para menores de 2 a </w:t>
      </w:r>
      <w:r w:rsidR="002C3598">
        <w:rPr>
          <w:rFonts w:ascii="Times New Roman" w:hAnsi="Times New Roman" w:cs="Times New Roman"/>
        </w:rPr>
        <w:t>11</w:t>
      </w:r>
      <w:r w:rsidRPr="0090208B">
        <w:rPr>
          <w:rFonts w:ascii="Times New Roman" w:hAnsi="Times New Roman" w:cs="Times New Roman"/>
        </w:rPr>
        <w:t xml:space="preserve"> años. </w:t>
      </w:r>
      <w:r w:rsidRPr="00321715">
        <w:rPr>
          <w:rFonts w:ascii="Times New Roman" w:hAnsi="Times New Roman" w:cs="Times New Roman"/>
          <w:b/>
          <w:u w:val="single"/>
        </w:rPr>
        <w:t>Excepto en el hotel Regente, que aplica para menores de 2 a 10 años</w:t>
      </w:r>
      <w:r w:rsidR="00971544" w:rsidRPr="00321715">
        <w:rPr>
          <w:rFonts w:ascii="Times New Roman" w:hAnsi="Times New Roman" w:cs="Times New Roman"/>
          <w:b/>
          <w:u w:val="single"/>
        </w:rPr>
        <w:t>.</w:t>
      </w:r>
    </w:p>
    <w:p w14:paraId="25782116" w14:textId="77777777" w:rsidR="009D4406" w:rsidRPr="002F2239" w:rsidRDefault="009D4406" w:rsidP="002F2239">
      <w:pPr>
        <w:pStyle w:val="Sinespaciado"/>
        <w:numPr>
          <w:ilvl w:val="0"/>
          <w:numId w:val="8"/>
        </w:numPr>
        <w:jc w:val="both"/>
        <w:rPr>
          <w:rFonts w:ascii="Times New Roman" w:hAnsi="Times New Roman" w:cs="Times New Roman"/>
        </w:rPr>
      </w:pPr>
      <w:r w:rsidRPr="00B26E44">
        <w:rPr>
          <w:rFonts w:ascii="Times New Roman" w:hAnsi="Times New Roman" w:cs="Times New Roman"/>
        </w:rPr>
        <w:t>Visita de la Ciudad</w:t>
      </w:r>
      <w:r w:rsidR="002F2239" w:rsidRPr="002F2239">
        <w:rPr>
          <w:rFonts w:ascii="Times New Roman" w:hAnsi="Times New Roman" w:cs="Times New Roman"/>
        </w:rPr>
        <w:t>: No opera</w:t>
      </w:r>
      <w:r w:rsidR="00F100AF">
        <w:rPr>
          <w:rFonts w:ascii="Times New Roman" w:hAnsi="Times New Roman" w:cs="Times New Roman"/>
        </w:rPr>
        <w:t>n en</w:t>
      </w:r>
      <w:r w:rsidR="002F2239" w:rsidRPr="002F2239">
        <w:rPr>
          <w:rFonts w:ascii="Times New Roman" w:hAnsi="Times New Roman" w:cs="Times New Roman"/>
        </w:rPr>
        <w:t>: Marzo 08, Mayo 01, Junio 24, Julio 30, Agosto 27, Septiembre 14, 15, 16, Desfiles varios Día de Muertos Octubre 02 (por confirmar), Desfile de la Revolución</w:t>
      </w:r>
      <w:r w:rsidR="002F2239">
        <w:rPr>
          <w:rFonts w:ascii="Times New Roman" w:hAnsi="Times New Roman" w:cs="Times New Roman"/>
        </w:rPr>
        <w:t xml:space="preserve"> </w:t>
      </w:r>
      <w:r w:rsidR="002F2239" w:rsidRPr="002F2239">
        <w:rPr>
          <w:rFonts w:ascii="Times New Roman" w:hAnsi="Times New Roman" w:cs="Times New Roman"/>
        </w:rPr>
        <w:t>Noviembre 20 (por confirmar)</w:t>
      </w:r>
      <w:r w:rsidR="002F2239">
        <w:rPr>
          <w:rFonts w:ascii="Times New Roman" w:hAnsi="Times New Roman" w:cs="Times New Roman"/>
        </w:rPr>
        <w:t>.</w:t>
      </w:r>
    </w:p>
    <w:p w14:paraId="0C9A1DBD" w14:textId="77777777" w:rsidR="009D4406" w:rsidRPr="00120051" w:rsidRDefault="009D4406" w:rsidP="00120051">
      <w:pPr>
        <w:pStyle w:val="Sinespaciado"/>
        <w:numPr>
          <w:ilvl w:val="0"/>
          <w:numId w:val="8"/>
        </w:numPr>
        <w:jc w:val="both"/>
        <w:rPr>
          <w:rFonts w:ascii="Times New Roman" w:hAnsi="Times New Roman" w:cs="Times New Roman"/>
        </w:rPr>
      </w:pPr>
      <w:r w:rsidRPr="00B26E44">
        <w:rPr>
          <w:rFonts w:ascii="Times New Roman" w:hAnsi="Times New Roman" w:cs="Times New Roman"/>
        </w:rPr>
        <w:t>Pirámides de Teotihuacán</w:t>
      </w:r>
      <w:r w:rsidR="00A96D35" w:rsidRPr="00B26E44">
        <w:rPr>
          <w:rFonts w:ascii="Times New Roman" w:hAnsi="Times New Roman" w:cs="Times New Roman"/>
        </w:rPr>
        <w:t xml:space="preserve"> y Basílica de Guadalupe</w:t>
      </w:r>
      <w:r w:rsidRPr="00120051">
        <w:rPr>
          <w:rFonts w:ascii="Times New Roman" w:hAnsi="Times New Roman" w:cs="Times New Roman"/>
        </w:rPr>
        <w:t>: No opera</w:t>
      </w:r>
      <w:r w:rsidR="0011154C" w:rsidRPr="00120051">
        <w:rPr>
          <w:rFonts w:ascii="Times New Roman" w:hAnsi="Times New Roman" w:cs="Times New Roman"/>
        </w:rPr>
        <w:t>n en:</w:t>
      </w:r>
      <w:r w:rsidRPr="00120051">
        <w:rPr>
          <w:rFonts w:ascii="Times New Roman" w:hAnsi="Times New Roman" w:cs="Times New Roman"/>
        </w:rPr>
        <w:t xml:space="preserve"> </w:t>
      </w:r>
      <w:r w:rsidR="00120051" w:rsidRPr="00120051">
        <w:rPr>
          <w:rFonts w:ascii="Times New Roman" w:hAnsi="Times New Roman" w:cs="Times New Roman"/>
        </w:rPr>
        <w:t>Marzo 08 – 21, Mayo 01, Junio 24, Julio 30, Agosto 27, Septiembre 14, 15, 16, Desfiles varios Día de Muertos Octubre 02 (por confirmar), Desfile de la Revolución</w:t>
      </w:r>
      <w:r w:rsidR="00120051">
        <w:rPr>
          <w:rFonts w:ascii="Times New Roman" w:hAnsi="Times New Roman" w:cs="Times New Roman"/>
        </w:rPr>
        <w:t xml:space="preserve"> </w:t>
      </w:r>
      <w:r w:rsidR="00120051" w:rsidRPr="00120051">
        <w:rPr>
          <w:rFonts w:ascii="Times New Roman" w:hAnsi="Times New Roman" w:cs="Times New Roman"/>
        </w:rPr>
        <w:t>Noviembre 20 (por confirmar)</w:t>
      </w:r>
      <w:r w:rsidR="00120051">
        <w:rPr>
          <w:rFonts w:ascii="Times New Roman" w:hAnsi="Times New Roman" w:cs="Times New Roman"/>
        </w:rPr>
        <w:t xml:space="preserve">, </w:t>
      </w:r>
      <w:r w:rsidR="00120051" w:rsidRPr="00120051">
        <w:rPr>
          <w:rFonts w:ascii="Times New Roman" w:hAnsi="Times New Roman" w:cs="Times New Roman"/>
        </w:rPr>
        <w:t>Diciembre 09, 10, 11 y 12</w:t>
      </w:r>
      <w:r w:rsidR="00120051">
        <w:rPr>
          <w:rFonts w:ascii="Times New Roman" w:hAnsi="Times New Roman" w:cs="Times New Roman"/>
        </w:rPr>
        <w:t>.</w:t>
      </w:r>
    </w:p>
    <w:bookmarkEnd w:id="1"/>
    <w:p w14:paraId="0F739FD9" w14:textId="77777777" w:rsidR="009D4406" w:rsidRDefault="009D4406" w:rsidP="00022ED6">
      <w:pPr>
        <w:pStyle w:val="Sinespaciado"/>
        <w:numPr>
          <w:ilvl w:val="0"/>
          <w:numId w:val="8"/>
        </w:numPr>
        <w:jc w:val="both"/>
        <w:rPr>
          <w:rFonts w:ascii="Times New Roman" w:hAnsi="Times New Roman" w:cs="Times New Roman"/>
        </w:rPr>
      </w:pPr>
      <w:r w:rsidRPr="00B26E44">
        <w:rPr>
          <w:rFonts w:ascii="Times New Roman" w:hAnsi="Times New Roman" w:cs="Times New Roman"/>
        </w:rPr>
        <w:t>Chichén Itzá</w:t>
      </w:r>
      <w:r w:rsidRPr="00022ED6">
        <w:rPr>
          <w:rFonts w:ascii="Times New Roman" w:hAnsi="Times New Roman" w:cs="Times New Roman"/>
        </w:rPr>
        <w:t xml:space="preserve">: No opera </w:t>
      </w:r>
      <w:r w:rsidR="00112F3B">
        <w:rPr>
          <w:rFonts w:ascii="Times New Roman" w:hAnsi="Times New Roman" w:cs="Times New Roman"/>
        </w:rPr>
        <w:t xml:space="preserve">en: </w:t>
      </w:r>
      <w:r w:rsidR="00022ED6" w:rsidRPr="00022ED6">
        <w:rPr>
          <w:rFonts w:ascii="Times New Roman" w:hAnsi="Times New Roman" w:cs="Times New Roman"/>
        </w:rPr>
        <w:t>Marzo 21</w:t>
      </w:r>
      <w:r w:rsidR="00022ED6">
        <w:rPr>
          <w:rFonts w:ascii="Times New Roman" w:hAnsi="Times New Roman" w:cs="Times New Roman"/>
        </w:rPr>
        <w:t>.</w:t>
      </w:r>
    </w:p>
    <w:p w14:paraId="61C8068C" w14:textId="77777777" w:rsidR="009D4406" w:rsidRDefault="009D4406" w:rsidP="009D4406">
      <w:pPr>
        <w:jc w:val="both"/>
        <w:rPr>
          <w:b/>
          <w:color w:val="000000"/>
          <w:sz w:val="22"/>
          <w:szCs w:val="22"/>
          <w:lang w:val="es-CO"/>
        </w:rPr>
      </w:pPr>
    </w:p>
    <w:p w14:paraId="51B003F9" w14:textId="77777777" w:rsidR="009D4406" w:rsidRPr="0095556A" w:rsidRDefault="009D4406" w:rsidP="009D4406">
      <w:pPr>
        <w:jc w:val="both"/>
        <w:rPr>
          <w:b/>
          <w:color w:val="000000"/>
          <w:sz w:val="22"/>
          <w:szCs w:val="22"/>
          <w:lang w:val="es-CO"/>
        </w:rPr>
      </w:pPr>
    </w:p>
    <w:p w14:paraId="68953C80" w14:textId="77777777" w:rsidR="009D4406" w:rsidRPr="00CE21E7" w:rsidRDefault="009D4406" w:rsidP="009D4406">
      <w:pPr>
        <w:jc w:val="both"/>
        <w:rPr>
          <w:b/>
          <w:color w:val="000000"/>
          <w:sz w:val="22"/>
          <w:szCs w:val="22"/>
        </w:rPr>
      </w:pPr>
      <w:r w:rsidRPr="00CE21E7">
        <w:rPr>
          <w:b/>
          <w:color w:val="000000"/>
          <w:sz w:val="22"/>
          <w:szCs w:val="22"/>
        </w:rPr>
        <w:t>HOTELES PREVISTOS O SIMILARES:</w:t>
      </w:r>
    </w:p>
    <w:p w14:paraId="403EDA8F" w14:textId="77777777" w:rsidR="009D4406" w:rsidRPr="00CE21E7" w:rsidRDefault="009D4406" w:rsidP="009D4406">
      <w:pPr>
        <w:jc w:val="both"/>
        <w:rPr>
          <w:b/>
          <w:color w:val="000000"/>
          <w:sz w:val="22"/>
          <w:szCs w:val="22"/>
        </w:rPr>
      </w:pPr>
    </w:p>
    <w:tbl>
      <w:tblPr>
        <w:tblStyle w:val="Tablaconcuadrcula"/>
        <w:tblW w:w="7229" w:type="dxa"/>
        <w:jc w:val="center"/>
        <w:tblLook w:val="04A0" w:firstRow="1" w:lastRow="0" w:firstColumn="1" w:lastColumn="0" w:noHBand="0" w:noVBand="1"/>
      </w:tblPr>
      <w:tblGrid>
        <w:gridCol w:w="2409"/>
        <w:gridCol w:w="2410"/>
        <w:gridCol w:w="2410"/>
      </w:tblGrid>
      <w:tr w:rsidR="00CE1691" w:rsidRPr="00CE21E7" w14:paraId="5F947E5A" w14:textId="77777777" w:rsidTr="00CE1691">
        <w:trPr>
          <w:jc w:val="center"/>
        </w:trPr>
        <w:tc>
          <w:tcPr>
            <w:tcW w:w="2409" w:type="dxa"/>
          </w:tcPr>
          <w:p w14:paraId="4653748B" w14:textId="77777777" w:rsidR="00CE1691" w:rsidRPr="00CE21E7" w:rsidRDefault="00CE1691" w:rsidP="00390257">
            <w:pPr>
              <w:jc w:val="center"/>
              <w:rPr>
                <w:b/>
                <w:sz w:val="22"/>
                <w:szCs w:val="22"/>
              </w:rPr>
            </w:pPr>
            <w:r w:rsidRPr="00CE21E7">
              <w:rPr>
                <w:b/>
                <w:sz w:val="22"/>
                <w:szCs w:val="22"/>
              </w:rPr>
              <w:t>CIUDAD</w:t>
            </w:r>
          </w:p>
        </w:tc>
        <w:tc>
          <w:tcPr>
            <w:tcW w:w="2410" w:type="dxa"/>
          </w:tcPr>
          <w:p w14:paraId="0AAAD51C" w14:textId="77777777" w:rsidR="00CE1691" w:rsidRPr="00CE21E7" w:rsidRDefault="00CE1691" w:rsidP="00390257">
            <w:pPr>
              <w:jc w:val="center"/>
              <w:rPr>
                <w:b/>
                <w:sz w:val="22"/>
                <w:szCs w:val="22"/>
              </w:rPr>
            </w:pPr>
            <w:r w:rsidRPr="00CE21E7">
              <w:rPr>
                <w:b/>
                <w:sz w:val="22"/>
                <w:szCs w:val="22"/>
              </w:rPr>
              <w:t>OPCION A</w:t>
            </w:r>
          </w:p>
        </w:tc>
        <w:tc>
          <w:tcPr>
            <w:tcW w:w="2410" w:type="dxa"/>
          </w:tcPr>
          <w:p w14:paraId="56BE5A21" w14:textId="77777777" w:rsidR="00CE1691" w:rsidRPr="00CE21E7" w:rsidRDefault="00CE1691" w:rsidP="00390257">
            <w:pPr>
              <w:jc w:val="center"/>
              <w:rPr>
                <w:b/>
                <w:sz w:val="22"/>
                <w:szCs w:val="22"/>
              </w:rPr>
            </w:pPr>
            <w:r w:rsidRPr="00CE21E7">
              <w:rPr>
                <w:b/>
                <w:sz w:val="22"/>
                <w:szCs w:val="22"/>
              </w:rPr>
              <w:t>OPCION B</w:t>
            </w:r>
          </w:p>
        </w:tc>
      </w:tr>
      <w:tr w:rsidR="00CE1691" w:rsidRPr="00CE21E7" w14:paraId="1A15385D" w14:textId="77777777" w:rsidTr="00CE1691">
        <w:trPr>
          <w:jc w:val="center"/>
        </w:trPr>
        <w:tc>
          <w:tcPr>
            <w:tcW w:w="2409" w:type="dxa"/>
          </w:tcPr>
          <w:p w14:paraId="5EC01EC8" w14:textId="77777777" w:rsidR="00CE1691" w:rsidRPr="00CE21E7" w:rsidRDefault="00CE1691" w:rsidP="00390257">
            <w:pPr>
              <w:rPr>
                <w:b/>
                <w:sz w:val="22"/>
                <w:szCs w:val="22"/>
              </w:rPr>
            </w:pPr>
            <w:r w:rsidRPr="00CE21E7">
              <w:rPr>
                <w:b/>
                <w:sz w:val="22"/>
                <w:szCs w:val="22"/>
              </w:rPr>
              <w:t>MÉXICO</w:t>
            </w:r>
          </w:p>
        </w:tc>
        <w:tc>
          <w:tcPr>
            <w:tcW w:w="2410" w:type="dxa"/>
          </w:tcPr>
          <w:p w14:paraId="0B69C191" w14:textId="77777777" w:rsidR="00CE1691" w:rsidRPr="00CE21E7" w:rsidRDefault="00186853" w:rsidP="00390257">
            <w:pPr>
              <w:jc w:val="center"/>
              <w:rPr>
                <w:sz w:val="22"/>
                <w:szCs w:val="22"/>
              </w:rPr>
            </w:pPr>
            <w:r>
              <w:rPr>
                <w:sz w:val="22"/>
                <w:szCs w:val="22"/>
              </w:rPr>
              <w:t>*</w:t>
            </w:r>
            <w:r w:rsidR="00CE1691">
              <w:rPr>
                <w:sz w:val="22"/>
                <w:szCs w:val="22"/>
              </w:rPr>
              <w:t>Regente</w:t>
            </w:r>
          </w:p>
        </w:tc>
        <w:tc>
          <w:tcPr>
            <w:tcW w:w="2410" w:type="dxa"/>
          </w:tcPr>
          <w:p w14:paraId="73338228" w14:textId="77777777" w:rsidR="00CE1691" w:rsidRPr="00CE21E7" w:rsidRDefault="00CE1691" w:rsidP="00390257">
            <w:pPr>
              <w:jc w:val="center"/>
              <w:rPr>
                <w:sz w:val="22"/>
                <w:szCs w:val="22"/>
              </w:rPr>
            </w:pPr>
            <w:r>
              <w:rPr>
                <w:sz w:val="22"/>
                <w:szCs w:val="22"/>
              </w:rPr>
              <w:t>Royal Reforma</w:t>
            </w:r>
          </w:p>
        </w:tc>
      </w:tr>
      <w:tr w:rsidR="00CE1691" w:rsidRPr="00CE21E7" w14:paraId="706FAFBD" w14:textId="77777777" w:rsidTr="00CE1691">
        <w:trPr>
          <w:jc w:val="center"/>
        </w:trPr>
        <w:tc>
          <w:tcPr>
            <w:tcW w:w="2409" w:type="dxa"/>
          </w:tcPr>
          <w:p w14:paraId="3B1FF6C4" w14:textId="77777777" w:rsidR="00CE1691" w:rsidRPr="00CE21E7" w:rsidRDefault="00CE1691" w:rsidP="00390257">
            <w:pPr>
              <w:rPr>
                <w:b/>
                <w:sz w:val="22"/>
                <w:szCs w:val="22"/>
              </w:rPr>
            </w:pPr>
            <w:r w:rsidRPr="00CE21E7">
              <w:rPr>
                <w:b/>
                <w:sz w:val="22"/>
                <w:szCs w:val="22"/>
              </w:rPr>
              <w:t>CANCUN</w:t>
            </w:r>
          </w:p>
        </w:tc>
        <w:tc>
          <w:tcPr>
            <w:tcW w:w="2410" w:type="dxa"/>
          </w:tcPr>
          <w:p w14:paraId="544A92C5" w14:textId="63775C54" w:rsidR="00CE1691" w:rsidRPr="00CE21E7" w:rsidRDefault="00CE1691" w:rsidP="00390257">
            <w:pPr>
              <w:jc w:val="center"/>
              <w:rPr>
                <w:sz w:val="22"/>
                <w:szCs w:val="22"/>
              </w:rPr>
            </w:pPr>
            <w:proofErr w:type="spellStart"/>
            <w:r w:rsidRPr="00DB536E">
              <w:rPr>
                <w:sz w:val="22"/>
                <w:szCs w:val="22"/>
              </w:rPr>
              <w:t>Aquamarina</w:t>
            </w:r>
            <w:proofErr w:type="spellEnd"/>
            <w:r w:rsidR="00391C1B">
              <w:rPr>
                <w:sz w:val="22"/>
                <w:szCs w:val="22"/>
              </w:rPr>
              <w:t xml:space="preserve"> – 3* </w:t>
            </w:r>
            <w:proofErr w:type="spellStart"/>
            <w:r w:rsidR="00391C1B">
              <w:rPr>
                <w:sz w:val="22"/>
                <w:szCs w:val="22"/>
              </w:rPr>
              <w:t>sup</w:t>
            </w:r>
            <w:proofErr w:type="spellEnd"/>
          </w:p>
        </w:tc>
        <w:tc>
          <w:tcPr>
            <w:tcW w:w="2410" w:type="dxa"/>
          </w:tcPr>
          <w:p w14:paraId="4BED7A0A" w14:textId="7B698C8D" w:rsidR="00CE1691" w:rsidRPr="00CE21E7" w:rsidRDefault="00CE1691" w:rsidP="00390257">
            <w:pPr>
              <w:jc w:val="center"/>
              <w:rPr>
                <w:sz w:val="22"/>
                <w:szCs w:val="22"/>
              </w:rPr>
            </w:pPr>
            <w:proofErr w:type="spellStart"/>
            <w:r w:rsidRPr="00DB536E">
              <w:rPr>
                <w:sz w:val="22"/>
                <w:szCs w:val="22"/>
              </w:rPr>
              <w:t>Aquamarina</w:t>
            </w:r>
            <w:proofErr w:type="spellEnd"/>
            <w:r w:rsidR="00391C1B">
              <w:rPr>
                <w:sz w:val="22"/>
                <w:szCs w:val="22"/>
              </w:rPr>
              <w:t xml:space="preserve"> – 3* sup</w:t>
            </w:r>
            <w:bookmarkStart w:id="2" w:name="_GoBack"/>
            <w:bookmarkEnd w:id="2"/>
          </w:p>
        </w:tc>
      </w:tr>
    </w:tbl>
    <w:p w14:paraId="07B5EB43" w14:textId="77777777" w:rsidR="00CD705F" w:rsidRPr="00321715" w:rsidRDefault="00D0413A" w:rsidP="00D0413A">
      <w:pPr>
        <w:jc w:val="center"/>
        <w:rPr>
          <w:sz w:val="22"/>
          <w:szCs w:val="22"/>
        </w:rPr>
      </w:pPr>
      <w:r w:rsidRPr="00321715">
        <w:rPr>
          <w:sz w:val="22"/>
          <w:szCs w:val="22"/>
        </w:rPr>
        <w:t>*</w:t>
      </w:r>
      <w:r w:rsidRPr="00321715">
        <w:rPr>
          <w:b/>
          <w:sz w:val="22"/>
          <w:szCs w:val="22"/>
        </w:rPr>
        <w:t>En el hotel Regente de Ciudad de México los m</w:t>
      </w:r>
      <w:r w:rsidRPr="00321715">
        <w:rPr>
          <w:b/>
          <w:color w:val="000000"/>
          <w:sz w:val="22"/>
          <w:szCs w:val="22"/>
        </w:rPr>
        <w:t>enores de 11 años pagan como adulto*</w:t>
      </w:r>
    </w:p>
    <w:sectPr w:rsidR="00CD705F" w:rsidRPr="003217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D8E"/>
    <w:multiLevelType w:val="hybridMultilevel"/>
    <w:tmpl w:val="43C652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50673A"/>
    <w:multiLevelType w:val="hybridMultilevel"/>
    <w:tmpl w:val="E38C2E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D3419C"/>
    <w:multiLevelType w:val="hybridMultilevel"/>
    <w:tmpl w:val="8C3079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EBE3EFA"/>
    <w:multiLevelType w:val="hybridMultilevel"/>
    <w:tmpl w:val="889415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92"/>
    <w:rsid w:val="00015959"/>
    <w:rsid w:val="00022ED6"/>
    <w:rsid w:val="00037250"/>
    <w:rsid w:val="000436C7"/>
    <w:rsid w:val="00056D22"/>
    <w:rsid w:val="00091798"/>
    <w:rsid w:val="000A7FCC"/>
    <w:rsid w:val="000D6919"/>
    <w:rsid w:val="0011154C"/>
    <w:rsid w:val="00111E17"/>
    <w:rsid w:val="00112F3B"/>
    <w:rsid w:val="00120051"/>
    <w:rsid w:val="001235A5"/>
    <w:rsid w:val="00123A3D"/>
    <w:rsid w:val="00130CE6"/>
    <w:rsid w:val="001365D7"/>
    <w:rsid w:val="00161585"/>
    <w:rsid w:val="00165D32"/>
    <w:rsid w:val="00186853"/>
    <w:rsid w:val="0019220C"/>
    <w:rsid w:val="001A62E1"/>
    <w:rsid w:val="001B2D4F"/>
    <w:rsid w:val="001F0A2D"/>
    <w:rsid w:val="00205762"/>
    <w:rsid w:val="002469B7"/>
    <w:rsid w:val="00265393"/>
    <w:rsid w:val="00270643"/>
    <w:rsid w:val="002A02B2"/>
    <w:rsid w:val="002A7823"/>
    <w:rsid w:val="002C2DD0"/>
    <w:rsid w:val="002C3598"/>
    <w:rsid w:val="002D300C"/>
    <w:rsid w:val="002D57AA"/>
    <w:rsid w:val="002E217A"/>
    <w:rsid w:val="002F2239"/>
    <w:rsid w:val="002F2A53"/>
    <w:rsid w:val="003148DB"/>
    <w:rsid w:val="00321715"/>
    <w:rsid w:val="00324573"/>
    <w:rsid w:val="00332D92"/>
    <w:rsid w:val="00354482"/>
    <w:rsid w:val="00383836"/>
    <w:rsid w:val="00391C1B"/>
    <w:rsid w:val="003A21AC"/>
    <w:rsid w:val="003E6B80"/>
    <w:rsid w:val="00414017"/>
    <w:rsid w:val="0042033E"/>
    <w:rsid w:val="00456C08"/>
    <w:rsid w:val="00475A1F"/>
    <w:rsid w:val="004921EA"/>
    <w:rsid w:val="004B3BBB"/>
    <w:rsid w:val="004C137E"/>
    <w:rsid w:val="004C4C0B"/>
    <w:rsid w:val="004C50C9"/>
    <w:rsid w:val="004D4270"/>
    <w:rsid w:val="004F10B2"/>
    <w:rsid w:val="00500EAC"/>
    <w:rsid w:val="00520126"/>
    <w:rsid w:val="00525D12"/>
    <w:rsid w:val="00542D97"/>
    <w:rsid w:val="005753F7"/>
    <w:rsid w:val="005910C1"/>
    <w:rsid w:val="005A134A"/>
    <w:rsid w:val="005B1F55"/>
    <w:rsid w:val="005B2032"/>
    <w:rsid w:val="005C31F6"/>
    <w:rsid w:val="005C765D"/>
    <w:rsid w:val="005D0240"/>
    <w:rsid w:val="005D7FD7"/>
    <w:rsid w:val="005E7002"/>
    <w:rsid w:val="005F59F8"/>
    <w:rsid w:val="00601574"/>
    <w:rsid w:val="006129F1"/>
    <w:rsid w:val="0061404D"/>
    <w:rsid w:val="00625B81"/>
    <w:rsid w:val="006520C9"/>
    <w:rsid w:val="00660642"/>
    <w:rsid w:val="006752ED"/>
    <w:rsid w:val="00696201"/>
    <w:rsid w:val="006A53D1"/>
    <w:rsid w:val="006A778F"/>
    <w:rsid w:val="006F7DDF"/>
    <w:rsid w:val="0072088F"/>
    <w:rsid w:val="00762181"/>
    <w:rsid w:val="007832FA"/>
    <w:rsid w:val="007B071F"/>
    <w:rsid w:val="007C7E33"/>
    <w:rsid w:val="007D2752"/>
    <w:rsid w:val="007D41A7"/>
    <w:rsid w:val="007E2514"/>
    <w:rsid w:val="0080102E"/>
    <w:rsid w:val="0080474E"/>
    <w:rsid w:val="00813715"/>
    <w:rsid w:val="008622C1"/>
    <w:rsid w:val="00884998"/>
    <w:rsid w:val="00890F5C"/>
    <w:rsid w:val="008E32EF"/>
    <w:rsid w:val="008F77A8"/>
    <w:rsid w:val="0090208B"/>
    <w:rsid w:val="00971544"/>
    <w:rsid w:val="009A2FC4"/>
    <w:rsid w:val="009C6E54"/>
    <w:rsid w:val="009C6EFF"/>
    <w:rsid w:val="009D4406"/>
    <w:rsid w:val="009E216B"/>
    <w:rsid w:val="009E30A0"/>
    <w:rsid w:val="009E45D6"/>
    <w:rsid w:val="009F3EDE"/>
    <w:rsid w:val="00A037B1"/>
    <w:rsid w:val="00A13A9D"/>
    <w:rsid w:val="00A15F0E"/>
    <w:rsid w:val="00A8174A"/>
    <w:rsid w:val="00A96D35"/>
    <w:rsid w:val="00AA7045"/>
    <w:rsid w:val="00AB0E10"/>
    <w:rsid w:val="00AC2773"/>
    <w:rsid w:val="00AD5BD2"/>
    <w:rsid w:val="00AE400E"/>
    <w:rsid w:val="00AF0D04"/>
    <w:rsid w:val="00B0407C"/>
    <w:rsid w:val="00B05A65"/>
    <w:rsid w:val="00B250B9"/>
    <w:rsid w:val="00B26E44"/>
    <w:rsid w:val="00B556EA"/>
    <w:rsid w:val="00B765DD"/>
    <w:rsid w:val="00BE3312"/>
    <w:rsid w:val="00C07B02"/>
    <w:rsid w:val="00C13B3A"/>
    <w:rsid w:val="00C15F7E"/>
    <w:rsid w:val="00C62C2D"/>
    <w:rsid w:val="00C714D4"/>
    <w:rsid w:val="00CB0650"/>
    <w:rsid w:val="00CB6D83"/>
    <w:rsid w:val="00CC1F9F"/>
    <w:rsid w:val="00CD6E4E"/>
    <w:rsid w:val="00CD705F"/>
    <w:rsid w:val="00CE15EE"/>
    <w:rsid w:val="00CE1691"/>
    <w:rsid w:val="00D0107B"/>
    <w:rsid w:val="00D0413A"/>
    <w:rsid w:val="00D71608"/>
    <w:rsid w:val="00D930C0"/>
    <w:rsid w:val="00DB1F7F"/>
    <w:rsid w:val="00DB28BD"/>
    <w:rsid w:val="00DC28FB"/>
    <w:rsid w:val="00DD683D"/>
    <w:rsid w:val="00DF72A9"/>
    <w:rsid w:val="00DF7E1E"/>
    <w:rsid w:val="00E04E73"/>
    <w:rsid w:val="00E32F37"/>
    <w:rsid w:val="00E33D7F"/>
    <w:rsid w:val="00E61F77"/>
    <w:rsid w:val="00E703F7"/>
    <w:rsid w:val="00E94612"/>
    <w:rsid w:val="00EB5E63"/>
    <w:rsid w:val="00F100AF"/>
    <w:rsid w:val="00F10347"/>
    <w:rsid w:val="00F5642B"/>
    <w:rsid w:val="00F632F2"/>
    <w:rsid w:val="00F65BE4"/>
    <w:rsid w:val="00F67442"/>
    <w:rsid w:val="00F8282F"/>
    <w:rsid w:val="00F91EBD"/>
    <w:rsid w:val="00FB415F"/>
    <w:rsid w:val="00FD64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D865"/>
  <w15:docId w15:val="{A467DF1A-92C0-4E71-9D5A-0E40361D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2D92"/>
    <w:pPr>
      <w:spacing w:after="0" w:line="240" w:lineRule="auto"/>
    </w:pPr>
  </w:style>
  <w:style w:type="table" w:styleId="Tablaconcuadrcula">
    <w:name w:val="Table Grid"/>
    <w:basedOn w:val="Tablanormal"/>
    <w:uiPriority w:val="59"/>
    <w:rsid w:val="0033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2D92"/>
    <w:pPr>
      <w:ind w:left="720"/>
      <w:contextualSpacing/>
    </w:pPr>
  </w:style>
  <w:style w:type="paragraph" w:customStyle="1" w:styleId="Default">
    <w:name w:val="Default"/>
    <w:rsid w:val="0090208B"/>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F3BA-D18A-45DB-9FB7-4BCF5F13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3</cp:revision>
  <cp:lastPrinted>2023-01-12T17:06:00Z</cp:lastPrinted>
  <dcterms:created xsi:type="dcterms:W3CDTF">2023-02-18T19:27:00Z</dcterms:created>
  <dcterms:modified xsi:type="dcterms:W3CDTF">2023-02-18T19:29:00Z</dcterms:modified>
</cp:coreProperties>
</file>